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4E6DF" w14:textId="3DBACF5B" w:rsidR="00090648" w:rsidRPr="008D47A3" w:rsidRDefault="00090648" w:rsidP="00090648">
      <w:pPr>
        <w:widowControl w:val="0"/>
        <w:tabs>
          <w:tab w:val="left" w:pos="8640"/>
        </w:tabs>
        <w:spacing w:after="0"/>
        <w:ind w:right="-58"/>
        <w:rPr>
          <w:rFonts w:ascii="Arial" w:eastAsia="Malgun Gothic" w:hAnsi="Arial" w:cs="Arial"/>
          <w:b/>
          <w:sz w:val="24"/>
          <w:lang w:val="en-US" w:eastAsia="ko-KR"/>
        </w:rPr>
      </w:pPr>
      <w:bookmarkStart w:id="0" w:name="_Ref21035541"/>
      <w:r w:rsidRPr="58D574EA">
        <w:rPr>
          <w:rFonts w:ascii="Arial" w:hAnsi="Arial" w:cs="Arial"/>
          <w:b/>
          <w:sz w:val="24"/>
          <w:lang w:val="en-US"/>
        </w:rPr>
        <w:t>3GPP TSG RAN WG1 Meeting #10</w:t>
      </w:r>
      <w:r w:rsidR="00B43C78">
        <w:rPr>
          <w:rFonts w:ascii="Arial" w:hAnsi="Arial" w:cs="Arial"/>
          <w:b/>
          <w:sz w:val="24"/>
          <w:lang w:val="en-US"/>
        </w:rPr>
        <w:t>2</w:t>
      </w:r>
      <w:r w:rsidR="00496906">
        <w:rPr>
          <w:rFonts w:ascii="Arial" w:hAnsi="Arial" w:cs="Arial"/>
          <w:b/>
          <w:sz w:val="24"/>
          <w:lang w:val="en-US"/>
        </w:rPr>
        <w:t>-E</w:t>
      </w:r>
      <w:r>
        <w:rPr>
          <w:rFonts w:ascii="Arial" w:hAnsi="Arial" w:cs="Arial"/>
          <w:b/>
          <w:sz w:val="24"/>
          <w:lang w:val="en-US"/>
        </w:rPr>
        <w:t xml:space="preserve">                                                              </w:t>
      </w:r>
      <w:r w:rsidR="00496906">
        <w:rPr>
          <w:rFonts w:ascii="Arial" w:hAnsi="Arial" w:cs="Arial"/>
          <w:b/>
          <w:sz w:val="24"/>
          <w:lang w:val="en-US"/>
        </w:rPr>
        <w:t xml:space="preserve">   </w:t>
      </w:r>
      <w:r>
        <w:rPr>
          <w:rFonts w:ascii="Arial" w:hAnsi="Arial" w:cs="Arial"/>
          <w:b/>
          <w:sz w:val="24"/>
          <w:lang w:val="en-US"/>
        </w:rPr>
        <w:t xml:space="preserve"> </w:t>
      </w:r>
      <w:r w:rsidR="00496906" w:rsidRPr="00496906">
        <w:rPr>
          <w:rFonts w:ascii="Arial" w:hAnsi="Arial" w:cs="Arial"/>
          <w:b/>
          <w:sz w:val="24"/>
          <w:lang w:val="en-US"/>
        </w:rPr>
        <w:t>R1-2005871</w:t>
      </w:r>
    </w:p>
    <w:p w14:paraId="6CB9D8C5" w14:textId="7765BB1C" w:rsidR="00090648" w:rsidRPr="008D47A3" w:rsidRDefault="00090648" w:rsidP="00090648">
      <w:pPr>
        <w:tabs>
          <w:tab w:val="center" w:pos="4536"/>
          <w:tab w:val="right" w:pos="9072"/>
        </w:tabs>
        <w:rPr>
          <w:rFonts w:ascii="Arial" w:eastAsia="MS Mincho" w:hAnsi="Arial" w:cs="Arial"/>
          <w:b/>
          <w:bCs/>
          <w:sz w:val="24"/>
          <w:lang w:val="en-US" w:eastAsia="ja-JP"/>
        </w:rPr>
      </w:pPr>
      <w:r w:rsidRPr="008D47A3">
        <w:rPr>
          <w:rFonts w:ascii="Arial" w:eastAsia="MS Mincho" w:hAnsi="Arial" w:cs="Arial"/>
          <w:b/>
          <w:bCs/>
          <w:sz w:val="24"/>
          <w:lang w:val="en-US" w:eastAsia="ja-JP"/>
        </w:rPr>
        <w:t xml:space="preserve">E-Meeting, </w:t>
      </w:r>
      <w:r>
        <w:rPr>
          <w:rFonts w:ascii="Arial" w:eastAsia="MS Mincho" w:hAnsi="Arial" w:cs="Arial"/>
          <w:b/>
          <w:bCs/>
          <w:sz w:val="24"/>
          <w:lang w:val="en-US" w:eastAsia="ja-JP"/>
        </w:rPr>
        <w:t>August</w:t>
      </w:r>
      <w:r w:rsidRPr="008D47A3">
        <w:rPr>
          <w:rFonts w:ascii="Arial" w:eastAsia="MS Mincho" w:hAnsi="Arial" w:cs="Arial"/>
          <w:b/>
          <w:bCs/>
          <w:sz w:val="24"/>
          <w:lang w:val="en-US" w:eastAsia="ja-JP"/>
        </w:rPr>
        <w:t xml:space="preserve"> </w:t>
      </w:r>
      <w:r w:rsidR="00B43C78">
        <w:rPr>
          <w:rFonts w:ascii="Arial" w:eastAsia="MS Mincho" w:hAnsi="Arial" w:cs="Arial"/>
          <w:b/>
          <w:bCs/>
          <w:sz w:val="24"/>
          <w:lang w:val="en-US" w:eastAsia="ja-JP"/>
        </w:rPr>
        <w:t>17</w:t>
      </w:r>
      <w:r w:rsidR="00B43C78" w:rsidRPr="00B43C78">
        <w:rPr>
          <w:rFonts w:ascii="Arial" w:eastAsia="MS Mincho" w:hAnsi="Arial" w:cs="Arial"/>
          <w:b/>
          <w:bCs/>
          <w:sz w:val="24"/>
          <w:vertAlign w:val="superscript"/>
          <w:lang w:val="en-US" w:eastAsia="ja-JP"/>
        </w:rPr>
        <w:t>th</w:t>
      </w:r>
      <w:r w:rsidR="00B43C78">
        <w:rPr>
          <w:rFonts w:ascii="Arial" w:eastAsia="MS Mincho" w:hAnsi="Arial" w:cs="Arial"/>
          <w:b/>
          <w:bCs/>
          <w:sz w:val="24"/>
          <w:lang w:val="en-US" w:eastAsia="ja-JP"/>
        </w:rPr>
        <w:t xml:space="preserve"> </w:t>
      </w:r>
      <w:r w:rsidRPr="008D47A3">
        <w:rPr>
          <w:rFonts w:ascii="Arial" w:eastAsia="MS Mincho" w:hAnsi="Arial" w:cs="Arial"/>
          <w:b/>
          <w:bCs/>
          <w:sz w:val="24"/>
          <w:lang w:val="en-US" w:eastAsia="ja-JP"/>
        </w:rPr>
        <w:t xml:space="preserve">– </w:t>
      </w:r>
      <w:r w:rsidR="00B43C78">
        <w:rPr>
          <w:rFonts w:ascii="Arial" w:eastAsia="MS Mincho" w:hAnsi="Arial" w:cs="Arial"/>
          <w:b/>
          <w:bCs/>
          <w:sz w:val="24"/>
          <w:lang w:val="en-US" w:eastAsia="ja-JP"/>
        </w:rPr>
        <w:t>28</w:t>
      </w:r>
      <w:r w:rsidR="00B43C78" w:rsidRPr="00B43C78">
        <w:rPr>
          <w:rFonts w:ascii="Arial" w:eastAsia="MS Mincho" w:hAnsi="Arial" w:cs="Arial"/>
          <w:b/>
          <w:bCs/>
          <w:sz w:val="24"/>
          <w:vertAlign w:val="superscript"/>
          <w:lang w:val="en-US" w:eastAsia="ja-JP"/>
        </w:rPr>
        <w:t>th</w:t>
      </w:r>
      <w:r w:rsidRPr="008D47A3">
        <w:rPr>
          <w:rFonts w:ascii="Arial" w:eastAsia="MS Mincho" w:hAnsi="Arial" w:cs="Arial"/>
          <w:b/>
          <w:bCs/>
          <w:sz w:val="24"/>
          <w:lang w:val="en-US" w:eastAsia="ja-JP"/>
        </w:rPr>
        <w:t>, 2020</w:t>
      </w:r>
    </w:p>
    <w:p w14:paraId="30BDDCA7" w14:textId="77777777" w:rsidR="00090648" w:rsidRPr="008D47A3" w:rsidRDefault="00090648" w:rsidP="00090648">
      <w:pPr>
        <w:spacing w:after="0"/>
        <w:ind w:left="1988" w:hanging="1988"/>
        <w:rPr>
          <w:rFonts w:ascii="Arial" w:hAnsi="Arial" w:cs="Arial"/>
          <w:b/>
          <w:sz w:val="24"/>
          <w:lang w:val="en-US" w:eastAsia="zh-CN"/>
        </w:rPr>
      </w:pPr>
    </w:p>
    <w:p w14:paraId="7EC6B979" w14:textId="77777777" w:rsidR="00090648" w:rsidRPr="008D47A3" w:rsidRDefault="00090648" w:rsidP="00090648">
      <w:pPr>
        <w:spacing w:after="0"/>
        <w:ind w:left="1988" w:hanging="1988"/>
        <w:rPr>
          <w:rFonts w:ascii="Arial" w:hAnsi="Arial" w:cs="Arial"/>
          <w:b/>
          <w:bCs/>
          <w:sz w:val="24"/>
          <w:lang w:val="en-US"/>
        </w:rPr>
      </w:pPr>
      <w:r w:rsidRPr="31BCF62C">
        <w:rPr>
          <w:rFonts w:ascii="Arial" w:hAnsi="Arial" w:cs="Arial"/>
          <w:b/>
          <w:bCs/>
          <w:sz w:val="24"/>
          <w:lang w:val="en-US"/>
        </w:rPr>
        <w:t xml:space="preserve">Source: </w:t>
      </w:r>
      <w:r w:rsidRPr="008D47A3">
        <w:rPr>
          <w:rFonts w:ascii="Arial" w:hAnsi="Arial" w:cs="Arial"/>
          <w:b/>
          <w:sz w:val="24"/>
          <w:lang w:val="en-US"/>
        </w:rPr>
        <w:tab/>
      </w:r>
      <w:r w:rsidRPr="31BCF62C">
        <w:rPr>
          <w:rFonts w:ascii="Arial" w:hAnsi="Arial" w:cs="Arial"/>
          <w:b/>
          <w:bCs/>
          <w:sz w:val="24"/>
          <w:lang w:val="en-US"/>
        </w:rPr>
        <w:t>Intel Corporation</w:t>
      </w:r>
    </w:p>
    <w:p w14:paraId="28C649C0" w14:textId="0D7C4251" w:rsidR="00090648" w:rsidRPr="00443753" w:rsidRDefault="00090648" w:rsidP="00090648">
      <w:pPr>
        <w:spacing w:after="0"/>
        <w:ind w:left="1988" w:hanging="1988"/>
        <w:rPr>
          <w:rFonts w:ascii="Arial" w:hAnsi="Arial" w:cs="Arial"/>
          <w:b/>
          <w:bCs/>
          <w:sz w:val="24"/>
        </w:rPr>
      </w:pPr>
      <w:r w:rsidRPr="31BCF62C">
        <w:rPr>
          <w:rFonts w:ascii="Arial" w:hAnsi="Arial" w:cs="Arial"/>
          <w:b/>
          <w:bCs/>
          <w:sz w:val="24"/>
        </w:rPr>
        <w:t xml:space="preserve">Title: </w:t>
      </w:r>
      <w:r w:rsidRPr="00443753">
        <w:rPr>
          <w:rFonts w:ascii="Arial" w:hAnsi="Arial" w:cs="Arial"/>
          <w:b/>
          <w:sz w:val="24"/>
        </w:rPr>
        <w:tab/>
      </w:r>
      <w:r w:rsidR="00137260">
        <w:rPr>
          <w:rFonts w:ascii="Arial" w:hAnsi="Arial" w:cs="Arial"/>
          <w:b/>
          <w:sz w:val="24"/>
        </w:rPr>
        <w:t xml:space="preserve">Uplink Enhancements for URLLC </w:t>
      </w:r>
      <w:r w:rsidR="00F203E0">
        <w:rPr>
          <w:rFonts w:ascii="Arial" w:hAnsi="Arial" w:cs="Arial"/>
          <w:b/>
          <w:sz w:val="24"/>
        </w:rPr>
        <w:t xml:space="preserve">Operating </w:t>
      </w:r>
      <w:r w:rsidR="00137260">
        <w:rPr>
          <w:rFonts w:ascii="Arial" w:hAnsi="Arial" w:cs="Arial"/>
          <w:b/>
          <w:sz w:val="24"/>
        </w:rPr>
        <w:t xml:space="preserve">in Unlicensed </w:t>
      </w:r>
      <w:r w:rsidR="00137260">
        <w:rPr>
          <w:rFonts w:ascii="Arial" w:hAnsi="Arial" w:cs="Arial"/>
          <w:b/>
          <w:bCs/>
          <w:sz w:val="24"/>
        </w:rPr>
        <w:t>Spectrum</w:t>
      </w:r>
    </w:p>
    <w:p w14:paraId="5A0808B7" w14:textId="4BB43AA4" w:rsidR="00090648" w:rsidRPr="00443753" w:rsidRDefault="00090648" w:rsidP="00090648">
      <w:pPr>
        <w:spacing w:after="0"/>
        <w:ind w:left="1988" w:hanging="1988"/>
        <w:rPr>
          <w:rFonts w:ascii="Arial" w:hAnsi="Arial" w:cs="Arial"/>
          <w:b/>
          <w:bCs/>
          <w:sz w:val="24"/>
          <w:lang w:eastAsia="zh-CN"/>
        </w:rPr>
      </w:pPr>
      <w:r w:rsidRPr="31BCF62C">
        <w:rPr>
          <w:rFonts w:ascii="Arial" w:hAnsi="Arial" w:cs="Arial"/>
          <w:b/>
          <w:bCs/>
          <w:sz w:val="24"/>
        </w:rPr>
        <w:t xml:space="preserve">Agenda item: </w:t>
      </w:r>
      <w:r w:rsidRPr="00443753">
        <w:rPr>
          <w:rFonts w:ascii="Arial" w:hAnsi="Arial" w:cs="Arial"/>
          <w:b/>
          <w:sz w:val="24"/>
        </w:rPr>
        <w:tab/>
      </w:r>
      <w:r w:rsidRPr="31BCF62C">
        <w:rPr>
          <w:rFonts w:ascii="Arial" w:hAnsi="Arial" w:cs="Arial"/>
          <w:b/>
          <w:bCs/>
          <w:sz w:val="24"/>
        </w:rPr>
        <w:t>8.</w:t>
      </w:r>
      <w:r w:rsidR="00B43C78">
        <w:rPr>
          <w:rFonts w:ascii="Arial" w:hAnsi="Arial" w:cs="Arial"/>
          <w:b/>
          <w:bCs/>
          <w:sz w:val="24"/>
        </w:rPr>
        <w:t>3.3</w:t>
      </w:r>
    </w:p>
    <w:p w14:paraId="014336A4" w14:textId="77777777" w:rsidR="00090648" w:rsidRPr="00443753" w:rsidRDefault="00090648" w:rsidP="00090648">
      <w:pPr>
        <w:spacing w:after="0"/>
        <w:ind w:left="1988" w:hanging="1988"/>
        <w:rPr>
          <w:rFonts w:ascii="Arial" w:hAnsi="Arial" w:cs="Arial"/>
          <w:b/>
          <w:bCs/>
          <w:sz w:val="24"/>
        </w:rPr>
      </w:pPr>
      <w:r w:rsidRPr="31BCF62C">
        <w:rPr>
          <w:rFonts w:ascii="Arial" w:hAnsi="Arial" w:cs="Arial"/>
          <w:b/>
          <w:bCs/>
          <w:sz w:val="24"/>
        </w:rPr>
        <w:t xml:space="preserve">Document for: </w:t>
      </w:r>
      <w:bookmarkStart w:id="1" w:name="DocumentFor"/>
      <w:bookmarkEnd w:id="1"/>
      <w:r w:rsidRPr="00443753">
        <w:rPr>
          <w:rFonts w:ascii="Arial" w:hAnsi="Arial" w:cs="Arial"/>
          <w:b/>
          <w:sz w:val="24"/>
        </w:rPr>
        <w:tab/>
      </w:r>
      <w:r w:rsidRPr="31BCF62C">
        <w:rPr>
          <w:rFonts w:ascii="Arial" w:hAnsi="Arial" w:cs="Arial"/>
          <w:b/>
          <w:bCs/>
          <w:sz w:val="24"/>
        </w:rPr>
        <w:t>Discussion</w:t>
      </w:r>
      <w:r w:rsidRPr="31BCF62C">
        <w:rPr>
          <w:rFonts w:ascii="Arial" w:eastAsia="Malgun Gothic" w:hAnsi="Arial" w:cs="Arial"/>
          <w:b/>
          <w:bCs/>
          <w:sz w:val="24"/>
          <w:lang w:eastAsia="ko-KR"/>
        </w:rPr>
        <w:t>/</w:t>
      </w:r>
      <w:r w:rsidRPr="31BCF62C">
        <w:rPr>
          <w:rFonts w:ascii="Arial" w:hAnsi="Arial" w:cs="Arial"/>
          <w:b/>
          <w:bCs/>
          <w:sz w:val="24"/>
        </w:rPr>
        <w:t>Decision</w:t>
      </w:r>
    </w:p>
    <w:p w14:paraId="4B9626FA" w14:textId="325F36DC" w:rsidR="00623807" w:rsidRDefault="00E503C3">
      <w:pPr>
        <w:pStyle w:val="Heading1"/>
        <w:keepNext w:val="0"/>
        <w:widowControl w:val="0"/>
        <w:spacing w:before="480" w:after="120"/>
        <w:ind w:left="518" w:hanging="518"/>
        <w:rPr>
          <w:sz w:val="28"/>
        </w:rPr>
      </w:pPr>
      <w:r>
        <w:rPr>
          <w:sz w:val="28"/>
        </w:rPr>
        <w:t>Introduction</w:t>
      </w:r>
      <w:bookmarkEnd w:id="0"/>
      <w:r w:rsidR="00DE31C2">
        <w:rPr>
          <w:sz w:val="28"/>
        </w:rPr>
        <w:t xml:space="preserve"> </w:t>
      </w:r>
    </w:p>
    <w:p w14:paraId="7CCB7BA9" w14:textId="08E293F9" w:rsidR="00090648" w:rsidRPr="00C6101D" w:rsidRDefault="00090648" w:rsidP="00C6101D">
      <w:pPr>
        <w:pStyle w:val="ListParagraph"/>
        <w:ind w:left="0"/>
        <w:rPr>
          <w:rFonts w:ascii="Times" w:eastAsia="Batang" w:hAnsi="Times"/>
          <w:sz w:val="22"/>
        </w:rPr>
      </w:pPr>
      <w:r w:rsidRPr="00C6101D">
        <w:rPr>
          <w:rFonts w:ascii="Times" w:eastAsia="Batang" w:hAnsi="Times"/>
          <w:sz w:val="22"/>
        </w:rPr>
        <w:t>In 3GPP TSG RAN Meeting #88</w:t>
      </w:r>
      <w:r w:rsidR="004D097E" w:rsidRPr="00C6101D">
        <w:rPr>
          <w:rFonts w:ascii="Times" w:eastAsia="Batang" w:hAnsi="Times"/>
          <w:sz w:val="22"/>
        </w:rPr>
        <w:t xml:space="preserve"> [1]</w:t>
      </w:r>
      <w:r w:rsidRPr="00C6101D">
        <w:rPr>
          <w:rFonts w:ascii="Times" w:eastAsia="Batang" w:hAnsi="Times"/>
          <w:sz w:val="22"/>
        </w:rPr>
        <w:t>, a new WID related to enhancements to industrial Internet of Things (IoT) and ultra-reliable and low latency communication (URLLC)</w:t>
      </w:r>
      <w:r w:rsidR="004D097E" w:rsidRPr="00C6101D">
        <w:rPr>
          <w:rFonts w:ascii="Times" w:eastAsia="Batang" w:hAnsi="Times"/>
          <w:sz w:val="22"/>
        </w:rPr>
        <w:t xml:space="preserve"> was approved</w:t>
      </w:r>
      <w:r w:rsidRPr="00C6101D">
        <w:rPr>
          <w:rFonts w:ascii="Times" w:eastAsia="Batang" w:hAnsi="Times"/>
          <w:sz w:val="22"/>
        </w:rPr>
        <w:t xml:space="preserve">. </w:t>
      </w:r>
      <w:r w:rsidR="004D097E" w:rsidRPr="00C6101D">
        <w:rPr>
          <w:rFonts w:ascii="Times" w:eastAsia="Batang" w:hAnsi="Times"/>
          <w:sz w:val="22"/>
        </w:rPr>
        <w:t>T</w:t>
      </w:r>
      <w:r w:rsidRPr="00C6101D">
        <w:rPr>
          <w:rFonts w:ascii="Times" w:eastAsia="Batang" w:hAnsi="Times"/>
          <w:sz w:val="22"/>
        </w:rPr>
        <w:t>he objectives</w:t>
      </w:r>
      <w:r w:rsidR="004D097E" w:rsidRPr="00C6101D">
        <w:rPr>
          <w:rFonts w:ascii="Times" w:eastAsia="Batang" w:hAnsi="Times"/>
          <w:sz w:val="22"/>
        </w:rPr>
        <w:t xml:space="preserve"> included in this working item</w:t>
      </w:r>
      <w:r w:rsidR="00AA3AA5" w:rsidRPr="00C6101D">
        <w:rPr>
          <w:rFonts w:ascii="Times" w:eastAsia="Batang" w:hAnsi="Times"/>
          <w:sz w:val="22"/>
        </w:rPr>
        <w:t xml:space="preserve"> (WI)</w:t>
      </w:r>
      <w:r w:rsidR="004D097E" w:rsidRPr="00C6101D">
        <w:rPr>
          <w:rFonts w:ascii="Times" w:eastAsia="Batang" w:hAnsi="Times"/>
          <w:sz w:val="22"/>
        </w:rPr>
        <w:t xml:space="preserve"> are as follows</w:t>
      </w:r>
      <w:r w:rsidRPr="00C6101D">
        <w:rPr>
          <w:rFonts w:ascii="Times" w:eastAsia="Batang" w:hAnsi="Times"/>
          <w:sz w:val="22"/>
        </w:rPr>
        <w:t>:</w:t>
      </w:r>
    </w:p>
    <w:tbl>
      <w:tblPr>
        <w:tblStyle w:val="TableGrid"/>
        <w:tblW w:w="0" w:type="auto"/>
        <w:tblLook w:val="04A0" w:firstRow="1" w:lastRow="0" w:firstColumn="1" w:lastColumn="0" w:noHBand="0" w:noVBand="1"/>
      </w:tblPr>
      <w:tblGrid>
        <w:gridCol w:w="9919"/>
      </w:tblGrid>
      <w:tr w:rsidR="00090648" w:rsidRPr="00CF0FDC" w14:paraId="320E7E07" w14:textId="77777777" w:rsidTr="000118E9">
        <w:tc>
          <w:tcPr>
            <w:tcW w:w="9919" w:type="dxa"/>
            <w:tcBorders>
              <w:top w:val="single" w:sz="4" w:space="0" w:color="auto"/>
              <w:left w:val="single" w:sz="4" w:space="0" w:color="auto"/>
              <w:bottom w:val="single" w:sz="4" w:space="0" w:color="auto"/>
              <w:right w:val="single" w:sz="4" w:space="0" w:color="auto"/>
            </w:tcBorders>
            <w:hideMark/>
          </w:tcPr>
          <w:p w14:paraId="658E98C0" w14:textId="77777777" w:rsidR="004D097E" w:rsidRPr="00E40AA1" w:rsidRDefault="004D097E" w:rsidP="004D097E">
            <w:pPr>
              <w:numPr>
                <w:ilvl w:val="0"/>
                <w:numId w:val="22"/>
              </w:numPr>
              <w:overflowPunct w:val="0"/>
              <w:autoSpaceDE w:val="0"/>
              <w:autoSpaceDN w:val="0"/>
              <w:spacing w:after="0"/>
              <w:jc w:val="left"/>
              <w:rPr>
                <w:lang w:val="en-US" w:eastAsia="fi-FI"/>
              </w:rPr>
            </w:pPr>
            <w:bookmarkStart w:id="2" w:name="_Hlk47418307"/>
            <w:r w:rsidRPr="00E40AA1">
              <w:rPr>
                <w:lang w:val="en-US"/>
              </w:rPr>
              <w:t xml:space="preserve">Study, identify and specify if needed, required Physical Layer feedback enhancements for meeting URLLC requirements covering </w:t>
            </w:r>
          </w:p>
          <w:p w14:paraId="2A86DC03" w14:textId="77777777" w:rsidR="004D097E" w:rsidRPr="00E40AA1" w:rsidRDefault="004D097E" w:rsidP="004D097E">
            <w:pPr>
              <w:numPr>
                <w:ilvl w:val="2"/>
                <w:numId w:val="23"/>
              </w:numPr>
              <w:overflowPunct w:val="0"/>
              <w:autoSpaceDE w:val="0"/>
              <w:autoSpaceDN w:val="0"/>
              <w:spacing w:after="0"/>
              <w:jc w:val="left"/>
              <w:rPr>
                <w:lang w:val="en-US"/>
              </w:rPr>
            </w:pPr>
            <w:r w:rsidRPr="00E40AA1">
              <w:rPr>
                <w:lang w:val="en-US"/>
              </w:rPr>
              <w:t>UE feedback enhancements for HARQ-ACK [RAN1]</w:t>
            </w:r>
          </w:p>
          <w:p w14:paraId="12B325E6" w14:textId="77777777" w:rsidR="004D097E" w:rsidRPr="00E40AA1" w:rsidRDefault="004D097E" w:rsidP="004D097E">
            <w:pPr>
              <w:pStyle w:val="ListParagraph"/>
              <w:numPr>
                <w:ilvl w:val="2"/>
                <w:numId w:val="23"/>
              </w:numPr>
              <w:overflowPunct w:val="0"/>
              <w:autoSpaceDE w:val="0"/>
              <w:autoSpaceDN w:val="0"/>
              <w:spacing w:after="0" w:line="240" w:lineRule="auto"/>
              <w:contextualSpacing w:val="0"/>
              <w:jc w:val="left"/>
              <w:rPr>
                <w:rFonts w:eastAsia="Times New Roman"/>
                <w:lang w:val="en-US"/>
              </w:rPr>
            </w:pPr>
            <w:r w:rsidRPr="00E40AA1">
              <w:rPr>
                <w:rFonts w:eastAsia="Times New Roman"/>
                <w:lang w:val="en-US"/>
              </w:rPr>
              <w:t>CSI feedback enhancements to allow for more accurate MCS selection [RAN1]</w:t>
            </w:r>
          </w:p>
          <w:p w14:paraId="7DC1B4FA" w14:textId="4F1C7BB4" w:rsidR="004D097E" w:rsidRDefault="004D097E" w:rsidP="004D097E">
            <w:pPr>
              <w:spacing w:after="0"/>
              <w:ind w:left="1980"/>
              <w:rPr>
                <w:rFonts w:eastAsia="Times New Roman"/>
                <w:lang w:val="en-US"/>
              </w:rPr>
            </w:pPr>
            <w:r w:rsidRPr="004D097E">
              <w:rPr>
                <w:rFonts w:eastAsia="Times New Roman"/>
                <w:lang w:val="en-US"/>
              </w:rPr>
              <w:t xml:space="preserve">Note: DMRS-based CSI feedback is not in scope of this WI </w:t>
            </w:r>
          </w:p>
          <w:p w14:paraId="12C27FFC" w14:textId="77777777" w:rsidR="004D097E" w:rsidRPr="004D097E" w:rsidRDefault="004D097E" w:rsidP="004D097E">
            <w:pPr>
              <w:spacing w:after="0"/>
              <w:ind w:left="1980"/>
              <w:rPr>
                <w:rFonts w:eastAsia="Times New Roman"/>
                <w:b/>
                <w:bCs/>
                <w:color w:val="FF0000"/>
                <w:lang w:val="en-US"/>
              </w:rPr>
            </w:pPr>
          </w:p>
          <w:p w14:paraId="0B48E584" w14:textId="77777777" w:rsidR="004D097E" w:rsidRPr="004D097E" w:rsidRDefault="004D097E" w:rsidP="004D097E">
            <w:pPr>
              <w:numPr>
                <w:ilvl w:val="0"/>
                <w:numId w:val="22"/>
              </w:numPr>
              <w:overflowPunct w:val="0"/>
              <w:autoSpaceDE w:val="0"/>
              <w:autoSpaceDN w:val="0"/>
              <w:spacing w:after="0"/>
              <w:rPr>
                <w:b/>
                <w:bCs/>
                <w:color w:val="FF0000"/>
                <w:lang w:val="en-US" w:eastAsia="fi-FI"/>
              </w:rPr>
            </w:pPr>
            <w:bookmarkStart w:id="3" w:name="_Hlk26864288"/>
            <w:r w:rsidRPr="004D097E">
              <w:rPr>
                <w:b/>
                <w:bCs/>
                <w:color w:val="FF0000"/>
                <w:lang w:val="en-US"/>
              </w:rPr>
              <w:t xml:space="preserve">Uplink enhancements for URLLC in unlicensed controlled environments </w:t>
            </w:r>
            <w:r w:rsidRPr="004D097E">
              <w:rPr>
                <w:b/>
                <w:bCs/>
                <w:color w:val="FF0000"/>
                <w:lang w:val="en-US" w:eastAsia="ja-JP"/>
              </w:rPr>
              <w:t>[RAN1, RAN2]:</w:t>
            </w:r>
          </w:p>
          <w:p w14:paraId="0699B4D3" w14:textId="77777777" w:rsidR="004D097E" w:rsidRPr="004D097E" w:rsidRDefault="004D097E" w:rsidP="004D097E">
            <w:pPr>
              <w:numPr>
                <w:ilvl w:val="1"/>
                <w:numId w:val="22"/>
              </w:numPr>
              <w:overflowPunct w:val="0"/>
              <w:autoSpaceDE w:val="0"/>
              <w:autoSpaceDN w:val="0"/>
              <w:spacing w:after="0"/>
              <w:rPr>
                <w:b/>
                <w:bCs/>
                <w:color w:val="FF0000"/>
                <w:lang w:eastAsia="fi-FI"/>
              </w:rPr>
            </w:pPr>
            <w:r w:rsidRPr="004D097E">
              <w:rPr>
                <w:b/>
                <w:bCs/>
                <w:color w:val="FF0000"/>
                <w:lang w:eastAsia="fi-FI"/>
              </w:rPr>
              <w:t xml:space="preserve"> </w:t>
            </w:r>
            <w:r w:rsidRPr="004D097E">
              <w:rPr>
                <w:b/>
                <w:bCs/>
                <w:color w:val="FF0000"/>
                <w:lang w:val="en-US" w:eastAsia="fi-FI"/>
              </w:rPr>
              <w:t>Specify support for UE-initiated COT for FBE with minimum specification effort</w:t>
            </w:r>
          </w:p>
          <w:p w14:paraId="51BABB26" w14:textId="77777777" w:rsidR="004D097E" w:rsidRPr="004D097E" w:rsidRDefault="004D097E" w:rsidP="004D097E">
            <w:pPr>
              <w:numPr>
                <w:ilvl w:val="1"/>
                <w:numId w:val="22"/>
              </w:numPr>
              <w:overflowPunct w:val="0"/>
              <w:autoSpaceDE w:val="0"/>
              <w:autoSpaceDN w:val="0"/>
              <w:spacing w:after="0"/>
              <w:rPr>
                <w:b/>
                <w:bCs/>
                <w:color w:val="FF0000"/>
                <w:lang w:eastAsia="fi-FI"/>
              </w:rPr>
            </w:pPr>
            <w:r w:rsidRPr="004D097E">
              <w:rPr>
                <w:b/>
                <w:bCs/>
                <w:color w:val="FF0000"/>
                <w:lang w:eastAsia="fi-FI"/>
              </w:rPr>
              <w:t xml:space="preserve"> </w:t>
            </w:r>
            <w:r w:rsidRPr="004D097E">
              <w:rPr>
                <w:b/>
                <w:bCs/>
                <w:color w:val="FF0000"/>
                <w:lang w:val="en-US" w:eastAsia="fi-FI"/>
              </w:rPr>
              <w:t>Harmonizing UL configured-grant enhancements in NR-U and URLLC introduced in Rel-16 to be applicable for unlicensed spectrum</w:t>
            </w:r>
          </w:p>
          <w:p w14:paraId="03AA7900" w14:textId="77777777" w:rsidR="004D097E" w:rsidRDefault="004D097E" w:rsidP="004D097E">
            <w:pPr>
              <w:spacing w:after="0"/>
              <w:rPr>
                <w:lang w:val="en-US" w:eastAsia="fi-FI"/>
              </w:rPr>
            </w:pPr>
          </w:p>
          <w:bookmarkEnd w:id="3"/>
          <w:p w14:paraId="53488FD4" w14:textId="77777777" w:rsidR="004D097E" w:rsidRPr="00EE2E08" w:rsidRDefault="004D097E" w:rsidP="004D097E">
            <w:pPr>
              <w:numPr>
                <w:ilvl w:val="0"/>
                <w:numId w:val="22"/>
              </w:numPr>
              <w:overflowPunct w:val="0"/>
              <w:autoSpaceDE w:val="0"/>
              <w:autoSpaceDN w:val="0"/>
              <w:adjustRightInd w:val="0"/>
              <w:spacing w:after="0"/>
              <w:rPr>
                <w:bCs/>
                <w:lang w:val="en-U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21C2A45D" w14:textId="77777777" w:rsidR="004D097E" w:rsidRDefault="004D097E" w:rsidP="004D097E">
            <w:pPr>
              <w:numPr>
                <w:ilvl w:val="1"/>
                <w:numId w:val="22"/>
              </w:numPr>
              <w:overflowPunct w:val="0"/>
              <w:autoSpaceDE w:val="0"/>
              <w:autoSpaceDN w:val="0"/>
              <w:adjustRightInd w:val="0"/>
              <w:spacing w:after="0"/>
              <w:rPr>
                <w:bCs/>
                <w:lang w:val="en-US"/>
              </w:rPr>
            </w:pPr>
            <w:r>
              <w:rPr>
                <w:bCs/>
                <w:lang w:val="en-US"/>
              </w:rPr>
              <w:t>S</w:t>
            </w:r>
            <w:r w:rsidRPr="004E301E">
              <w:rPr>
                <w:bCs/>
                <w:lang w:val="en-US"/>
              </w:rPr>
              <w:t xml:space="preserve">pecify </w:t>
            </w:r>
            <w:r>
              <w:rPr>
                <w:bCs/>
                <w:lang w:val="en-US"/>
              </w:rPr>
              <w:t>multiplexing</w:t>
            </w:r>
            <w:r w:rsidRPr="004E301E">
              <w:rPr>
                <w:bCs/>
                <w:lang w:val="en-US"/>
              </w:rPr>
              <w:t xml:space="preserve"> </w:t>
            </w:r>
            <w:r>
              <w:rPr>
                <w:bCs/>
                <w:lang w:val="en-US"/>
              </w:rPr>
              <w:t xml:space="preserve">behavior </w:t>
            </w:r>
            <w:r w:rsidRPr="004E301E">
              <w:rPr>
                <w:bCs/>
                <w:lang w:val="en-US"/>
              </w:rPr>
              <w:t>among HARQ-ACK/SR/CSI and PUSCH for traffic with different priorities, including the cases with UCI on PUCCH and UCI on PUSCH.</w:t>
            </w:r>
            <w:r>
              <w:rPr>
                <w:bCs/>
                <w:lang w:val="en-US"/>
              </w:rPr>
              <w:t xml:space="preserve"> </w:t>
            </w:r>
          </w:p>
          <w:p w14:paraId="43285049" w14:textId="77777777" w:rsidR="004D097E" w:rsidRPr="000118E9" w:rsidRDefault="004D097E" w:rsidP="004D097E">
            <w:pPr>
              <w:numPr>
                <w:ilvl w:val="1"/>
                <w:numId w:val="22"/>
              </w:numPr>
              <w:overflowPunct w:val="0"/>
              <w:autoSpaceDE w:val="0"/>
              <w:autoSpaceDN w:val="0"/>
              <w:spacing w:after="0"/>
              <w:rPr>
                <w:rFonts w:eastAsia="Times New Roman"/>
                <w:lang w:val="en-US" w:eastAsia="zh-TW"/>
              </w:rPr>
            </w:pPr>
            <w:r w:rsidRPr="000118E9">
              <w:rPr>
                <w:rFonts w:eastAsia="Times New Roman"/>
                <w:lang w:val="en-US"/>
              </w:rPr>
              <w:t>Specify PHY prioritization of overlapping dynamic grant PUSCH and configured grant PUSCH of different PHY priorities on a BWP of a serving cell including the related cancelation behavior for the PUSCH of lower PHY priority</w:t>
            </w:r>
            <w:r>
              <w:rPr>
                <w:rFonts w:eastAsia="Times New Roman"/>
                <w:lang w:val="en-US"/>
              </w:rPr>
              <w:t xml:space="preserve">, taking the solution developed during Rel-16 as the baseline </w:t>
            </w:r>
          </w:p>
          <w:p w14:paraId="7C9CEBD0" w14:textId="77777777" w:rsidR="004D097E" w:rsidRDefault="004D097E" w:rsidP="004D097E">
            <w:pPr>
              <w:spacing w:after="0"/>
              <w:ind w:left="1440"/>
              <w:rPr>
                <w:rFonts w:eastAsia="Times New Roman"/>
                <w:color w:val="FF0000"/>
                <w:lang w:val="en-US" w:eastAsia="zh-TW"/>
              </w:rPr>
            </w:pPr>
          </w:p>
          <w:p w14:paraId="2B0F8EF6" w14:textId="77777777" w:rsidR="004D097E" w:rsidRDefault="004D097E" w:rsidP="004D097E">
            <w:pPr>
              <w:numPr>
                <w:ilvl w:val="0"/>
                <w:numId w:val="22"/>
              </w:numPr>
              <w:overflowPunct w:val="0"/>
              <w:autoSpaceDE w:val="0"/>
              <w:autoSpaceDN w:val="0"/>
              <w:adjustRightInd w:val="0"/>
              <w:spacing w:after="0"/>
              <w:jc w:val="left"/>
              <w:textAlignment w:val="baseline"/>
              <w:rPr>
                <w:bCs/>
              </w:rPr>
            </w:pPr>
            <w:r>
              <w:rPr>
                <w:bCs/>
              </w:rPr>
              <w:t>Enhancements for support of time synchronization:</w:t>
            </w:r>
          </w:p>
          <w:p w14:paraId="0EEC4BB6" w14:textId="77777777" w:rsidR="004D097E" w:rsidRDefault="004D097E" w:rsidP="004D097E">
            <w:pPr>
              <w:numPr>
                <w:ilvl w:val="1"/>
                <w:numId w:val="22"/>
              </w:numPr>
              <w:overflowPunct w:val="0"/>
              <w:autoSpaceDE w:val="0"/>
              <w:autoSpaceDN w:val="0"/>
              <w:adjustRightInd w:val="0"/>
              <w:spacing w:after="0"/>
              <w:jc w:val="left"/>
              <w:textAlignment w:val="baseline"/>
              <w:rPr>
                <w:bCs/>
              </w:rPr>
            </w:pPr>
            <w:r>
              <w:rPr>
                <w:lang w:val="en-US"/>
              </w:rPr>
              <w:t>RAN impacts of SA2 work on uplink time synchronization for TSN, if any.</w:t>
            </w:r>
            <w:r>
              <w:rPr>
                <w:bCs/>
              </w:rPr>
              <w:t xml:space="preserve"> [RAN2]</w:t>
            </w:r>
          </w:p>
          <w:p w14:paraId="1A213E84" w14:textId="77777777" w:rsidR="004D097E" w:rsidRDefault="004D097E" w:rsidP="004D097E">
            <w:pPr>
              <w:numPr>
                <w:ilvl w:val="1"/>
                <w:numId w:val="22"/>
              </w:numPr>
              <w:overflowPunct w:val="0"/>
              <w:autoSpaceDE w:val="0"/>
              <w:autoSpaceDN w:val="0"/>
              <w:adjustRightInd w:val="0"/>
              <w:spacing w:after="0"/>
              <w:jc w:val="left"/>
              <w:textAlignment w:val="baseline"/>
              <w:rPr>
                <w:bCs/>
              </w:rPr>
            </w:pPr>
            <w:r w:rsidRPr="00D82787">
              <w:rPr>
                <w:bCs/>
              </w:rPr>
              <w:t>Propagation delay compensation enhancements</w:t>
            </w:r>
            <w:r>
              <w:rPr>
                <w:bCs/>
              </w:rPr>
              <w:t xml:space="preserve"> (including mobility issues, if any). [RAN2, RAN1, RAN3, RAN4]</w:t>
            </w:r>
          </w:p>
          <w:p w14:paraId="05FF6691" w14:textId="046DA41C" w:rsidR="00090648" w:rsidRPr="004D097E" w:rsidRDefault="004D097E" w:rsidP="004D097E">
            <w:pPr>
              <w:numPr>
                <w:ilvl w:val="0"/>
                <w:numId w:val="22"/>
              </w:numPr>
              <w:overflowPunct w:val="0"/>
              <w:autoSpaceDE w:val="0"/>
              <w:autoSpaceDN w:val="0"/>
              <w:adjustRightInd w:val="0"/>
              <w:spacing w:after="0"/>
              <w:jc w:val="left"/>
              <w:textAlignment w:val="baseline"/>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bookmarkEnd w:id="2"/>
          </w:p>
        </w:tc>
      </w:tr>
    </w:tbl>
    <w:p w14:paraId="7105929B" w14:textId="101C3D80" w:rsidR="00090648" w:rsidRDefault="00090648" w:rsidP="00090648">
      <w:pPr>
        <w:spacing w:after="0"/>
        <w:rPr>
          <w:sz w:val="22"/>
          <w:szCs w:val="22"/>
        </w:rPr>
      </w:pPr>
    </w:p>
    <w:p w14:paraId="2E1D94F9" w14:textId="531B56AF" w:rsidR="00137260" w:rsidRPr="00EE3DF3" w:rsidRDefault="004D097E" w:rsidP="00137260">
      <w:pPr>
        <w:spacing w:after="0"/>
        <w:rPr>
          <w:sz w:val="22"/>
          <w:szCs w:val="22"/>
        </w:rPr>
      </w:pPr>
      <w:r>
        <w:rPr>
          <w:sz w:val="22"/>
          <w:szCs w:val="22"/>
        </w:rPr>
        <w:t xml:space="preserve">As part of the objectives related to </w:t>
      </w:r>
      <w:r w:rsidR="00137260" w:rsidRPr="00EE3DF3">
        <w:rPr>
          <w:sz w:val="22"/>
          <w:szCs w:val="22"/>
        </w:rPr>
        <w:t xml:space="preserve">the </w:t>
      </w:r>
      <w:r w:rsidR="00137260">
        <w:rPr>
          <w:sz w:val="22"/>
          <w:szCs w:val="22"/>
        </w:rPr>
        <w:t>uplink enhancements for URLLC in Unlicensed Spectrum</w:t>
      </w:r>
      <w:r w:rsidR="00137260" w:rsidRPr="00EE3DF3">
        <w:rPr>
          <w:sz w:val="22"/>
          <w:szCs w:val="22"/>
        </w:rPr>
        <w:t>,</w:t>
      </w:r>
      <w:r>
        <w:rPr>
          <w:sz w:val="22"/>
          <w:szCs w:val="22"/>
        </w:rPr>
        <w:t xml:space="preserve"> which are highlighted in red in the list above,</w:t>
      </w:r>
      <w:r w:rsidR="00137260" w:rsidRPr="00EE3DF3">
        <w:rPr>
          <w:sz w:val="22"/>
          <w:szCs w:val="22"/>
        </w:rPr>
        <w:t xml:space="preserve"> a few topics will be discussed</w:t>
      </w:r>
      <w:r>
        <w:rPr>
          <w:sz w:val="22"/>
          <w:szCs w:val="22"/>
        </w:rPr>
        <w:t xml:space="preserve"> in this document</w:t>
      </w:r>
      <w:r w:rsidR="00137260" w:rsidRPr="00EE3DF3">
        <w:rPr>
          <w:sz w:val="22"/>
          <w:szCs w:val="22"/>
        </w:rPr>
        <w:t>:</w:t>
      </w:r>
    </w:p>
    <w:p w14:paraId="3FE8EF58" w14:textId="199F06A6" w:rsidR="00137260" w:rsidRPr="00952FCE" w:rsidRDefault="00952FCE" w:rsidP="00137260">
      <w:pPr>
        <w:pStyle w:val="ListParagraph"/>
        <w:numPr>
          <w:ilvl w:val="0"/>
          <w:numId w:val="14"/>
        </w:numPr>
        <w:spacing w:after="0" w:line="240" w:lineRule="auto"/>
        <w:contextualSpacing w:val="0"/>
        <w:rPr>
          <w:rFonts w:ascii="Times" w:eastAsia="Batang" w:hAnsi="Times"/>
          <w:sz w:val="22"/>
        </w:rPr>
      </w:pPr>
      <w:r>
        <w:rPr>
          <w:rFonts w:ascii="Times" w:eastAsia="Batang" w:hAnsi="Times"/>
          <w:sz w:val="22"/>
        </w:rPr>
        <w:t xml:space="preserve">Framework to enable </w:t>
      </w:r>
      <w:r w:rsidR="00137260" w:rsidRPr="00952FCE">
        <w:rPr>
          <w:rFonts w:ascii="Times" w:eastAsia="Batang" w:hAnsi="Times"/>
          <w:sz w:val="22"/>
        </w:rPr>
        <w:t xml:space="preserve">UE’s initiated </w:t>
      </w:r>
      <w:r w:rsidR="00CE6970">
        <w:rPr>
          <w:rFonts w:ascii="Times" w:eastAsia="Batang" w:hAnsi="Times"/>
          <w:sz w:val="22"/>
        </w:rPr>
        <w:t>channel occupancy time (</w:t>
      </w:r>
      <w:r w:rsidR="00137260" w:rsidRPr="00952FCE">
        <w:rPr>
          <w:rFonts w:ascii="Times" w:eastAsia="Batang" w:hAnsi="Times"/>
          <w:sz w:val="22"/>
        </w:rPr>
        <w:t>COT</w:t>
      </w:r>
      <w:r w:rsidR="00CE6970">
        <w:rPr>
          <w:rFonts w:ascii="Times" w:eastAsia="Batang" w:hAnsi="Times"/>
          <w:sz w:val="22"/>
        </w:rPr>
        <w:t>)</w:t>
      </w:r>
      <w:r w:rsidR="00137260" w:rsidRPr="00952FCE">
        <w:rPr>
          <w:rFonts w:ascii="Times" w:eastAsia="Batang" w:hAnsi="Times"/>
          <w:sz w:val="22"/>
        </w:rPr>
        <w:t xml:space="preserve"> for </w:t>
      </w:r>
      <w:r w:rsidR="007A0EA1">
        <w:rPr>
          <w:rFonts w:ascii="Times" w:eastAsia="Batang" w:hAnsi="Times"/>
          <w:sz w:val="22"/>
        </w:rPr>
        <w:t>semi-static channel access procedure</w:t>
      </w:r>
      <w:r w:rsidR="00137260" w:rsidRPr="00952FCE">
        <w:rPr>
          <w:rFonts w:ascii="Times" w:eastAsia="Batang" w:hAnsi="Times"/>
          <w:sz w:val="22"/>
        </w:rPr>
        <w:t>;</w:t>
      </w:r>
    </w:p>
    <w:p w14:paraId="6632E978" w14:textId="3E07C31B" w:rsidR="00137260" w:rsidRPr="00952FCE" w:rsidRDefault="00137260" w:rsidP="00137260">
      <w:pPr>
        <w:pStyle w:val="ListParagraph"/>
        <w:numPr>
          <w:ilvl w:val="0"/>
          <w:numId w:val="14"/>
        </w:numPr>
        <w:spacing w:after="0" w:line="240" w:lineRule="auto"/>
        <w:contextualSpacing w:val="0"/>
        <w:rPr>
          <w:rFonts w:ascii="Times" w:eastAsia="Batang" w:hAnsi="Times"/>
          <w:sz w:val="22"/>
        </w:rPr>
      </w:pPr>
      <w:r w:rsidRPr="00952FCE">
        <w:rPr>
          <w:rFonts w:ascii="Times" w:eastAsia="Batang" w:hAnsi="Times"/>
          <w:sz w:val="22"/>
        </w:rPr>
        <w:t xml:space="preserve">Harmonization of the </w:t>
      </w:r>
      <w:r w:rsidR="00A260DE">
        <w:rPr>
          <w:rFonts w:ascii="Times" w:eastAsia="Batang" w:hAnsi="Times"/>
          <w:sz w:val="22"/>
        </w:rPr>
        <w:t>uplink (</w:t>
      </w:r>
      <w:r w:rsidRPr="00952FCE">
        <w:rPr>
          <w:rFonts w:ascii="Times" w:eastAsia="Batang" w:hAnsi="Times"/>
          <w:sz w:val="22"/>
        </w:rPr>
        <w:t>UL</w:t>
      </w:r>
      <w:r w:rsidR="00A260DE">
        <w:rPr>
          <w:rFonts w:ascii="Times" w:eastAsia="Batang" w:hAnsi="Times"/>
          <w:sz w:val="22"/>
        </w:rPr>
        <w:t>)</w:t>
      </w:r>
      <w:r w:rsidRPr="00952FCE">
        <w:rPr>
          <w:rFonts w:ascii="Times" w:eastAsia="Batang" w:hAnsi="Times"/>
          <w:sz w:val="22"/>
        </w:rPr>
        <w:t xml:space="preserve"> configured-grant</w:t>
      </w:r>
      <w:r w:rsidR="007A0EA1">
        <w:rPr>
          <w:rFonts w:ascii="Times" w:eastAsia="Batang" w:hAnsi="Times"/>
          <w:sz w:val="22"/>
        </w:rPr>
        <w:t xml:space="preserve"> (CG)</w:t>
      </w:r>
      <w:r w:rsidRPr="00952FCE">
        <w:rPr>
          <w:rFonts w:ascii="Times" w:eastAsia="Batang" w:hAnsi="Times"/>
          <w:sz w:val="22"/>
        </w:rPr>
        <w:t xml:space="preserve"> enhancements introduced in NR-U and URLLC during Rel.16.</w:t>
      </w:r>
    </w:p>
    <w:p w14:paraId="4B962737" w14:textId="5163786D" w:rsidR="00943580" w:rsidRDefault="00137260" w:rsidP="00974591">
      <w:pPr>
        <w:pStyle w:val="Heading1"/>
        <w:keepNext w:val="0"/>
        <w:widowControl w:val="0"/>
        <w:spacing w:before="480" w:after="120"/>
        <w:ind w:left="518" w:hanging="518"/>
        <w:rPr>
          <w:sz w:val="28"/>
        </w:rPr>
      </w:pPr>
      <w:r w:rsidRPr="00423C65">
        <w:rPr>
          <w:sz w:val="28"/>
        </w:rPr>
        <w:t xml:space="preserve">UE’s </w:t>
      </w:r>
      <w:r w:rsidR="00423C65" w:rsidRPr="00423C65">
        <w:rPr>
          <w:sz w:val="28"/>
        </w:rPr>
        <w:t xml:space="preserve">Uplink Enhancements for URLLC in Unlicensed Spectrum </w:t>
      </w:r>
    </w:p>
    <w:p w14:paraId="700FDD2A" w14:textId="550582C9" w:rsidR="00423C65" w:rsidRPr="006202F0" w:rsidRDefault="00952FCE" w:rsidP="00423C65">
      <w:pPr>
        <w:pStyle w:val="Heading2"/>
      </w:pPr>
      <w:r w:rsidRPr="006202F0">
        <w:t xml:space="preserve">Framework to Enable UE’s </w:t>
      </w:r>
      <w:r w:rsidR="00423C65" w:rsidRPr="006202F0">
        <w:t xml:space="preserve">Initiated COT </w:t>
      </w:r>
    </w:p>
    <w:p w14:paraId="1ABFC127" w14:textId="322F44D6" w:rsidR="007A0EA1" w:rsidRPr="00267207" w:rsidRDefault="00952FCE" w:rsidP="00952FCE">
      <w:pPr>
        <w:pStyle w:val="3GPPText"/>
        <w:rPr>
          <w:rFonts w:ascii="Times" w:eastAsia="Batang" w:hAnsi="Times"/>
          <w:szCs w:val="22"/>
          <w:lang w:val="en-GB"/>
        </w:rPr>
      </w:pPr>
      <w:r w:rsidRPr="00952FCE">
        <w:rPr>
          <w:rFonts w:ascii="Times" w:eastAsia="Batang" w:hAnsi="Times"/>
          <w:szCs w:val="22"/>
          <w:lang w:val="en-GB"/>
        </w:rPr>
        <w:t xml:space="preserve">During Rel.16 NR-U, for the semi-static channel access procedure, it was agreed to enable only the </w:t>
      </w:r>
      <w:proofErr w:type="spellStart"/>
      <w:r w:rsidRPr="00952FCE">
        <w:rPr>
          <w:rFonts w:ascii="Times" w:eastAsia="Batang" w:hAnsi="Times"/>
          <w:szCs w:val="22"/>
          <w:lang w:val="en-GB"/>
        </w:rPr>
        <w:t>gNB</w:t>
      </w:r>
      <w:proofErr w:type="spellEnd"/>
      <w:r w:rsidRPr="00952FCE">
        <w:rPr>
          <w:rFonts w:ascii="Times" w:eastAsia="Batang" w:hAnsi="Times"/>
          <w:szCs w:val="22"/>
          <w:lang w:val="en-GB"/>
        </w:rPr>
        <w:t xml:space="preserve"> as an initiating device</w:t>
      </w:r>
      <w:r w:rsidR="007A0EA1">
        <w:rPr>
          <w:rFonts w:ascii="Times" w:eastAsia="Batang" w:hAnsi="Times"/>
          <w:szCs w:val="22"/>
          <w:lang w:val="en-GB"/>
        </w:rPr>
        <w:t xml:space="preserve">. Furthermore, the RRC parameter </w:t>
      </w:r>
      <w:r w:rsidR="007A0EA1" w:rsidRPr="00C6101D">
        <w:rPr>
          <w:rFonts w:ascii="Times" w:eastAsia="Batang" w:hAnsi="Times"/>
          <w:i/>
          <w:iCs/>
          <w:szCs w:val="22"/>
          <w:lang w:val="en-GB"/>
        </w:rPr>
        <w:t>semiStaticChannelAccessConfig-r16</w:t>
      </w:r>
      <w:r w:rsidR="007A0EA1" w:rsidRPr="00C6101D">
        <w:rPr>
          <w:rFonts w:ascii="Times" w:eastAsia="Batang" w:hAnsi="Times"/>
          <w:szCs w:val="22"/>
          <w:lang w:val="en-GB"/>
        </w:rPr>
        <w:t xml:space="preserve"> </w:t>
      </w:r>
      <w:r w:rsidR="007A0EA1" w:rsidRPr="00267207">
        <w:rPr>
          <w:rFonts w:ascii="Times" w:eastAsia="Batang" w:hAnsi="Times"/>
          <w:szCs w:val="22"/>
          <w:lang w:val="en-GB"/>
        </w:rPr>
        <w:t>was introduced to configure the specific duration of the fix</w:t>
      </w:r>
      <w:r w:rsidR="001C7330">
        <w:rPr>
          <w:rFonts w:ascii="Times" w:eastAsia="Batang" w:hAnsi="Times"/>
          <w:szCs w:val="22"/>
          <w:lang w:val="en-GB"/>
        </w:rPr>
        <w:t>ed</w:t>
      </w:r>
      <w:r w:rsidR="007A0EA1" w:rsidRPr="00267207">
        <w:rPr>
          <w:rFonts w:ascii="Times" w:eastAsia="Batang" w:hAnsi="Times"/>
          <w:szCs w:val="22"/>
          <w:lang w:val="en-GB"/>
        </w:rPr>
        <w:t xml:space="preserve"> frame period (FFP)</w:t>
      </w:r>
      <w:r w:rsidR="00267207" w:rsidRPr="00267207">
        <w:rPr>
          <w:rFonts w:ascii="Times" w:eastAsia="Batang" w:hAnsi="Times"/>
          <w:szCs w:val="22"/>
          <w:lang w:val="en-GB"/>
        </w:rPr>
        <w:t xml:space="preserve"> denoted by </w:t>
      </w:r>
      <m:oMath>
        <m:sSub>
          <m:sSubPr>
            <m:ctrlPr>
              <w:rPr>
                <w:rFonts w:ascii="Cambria Math" w:eastAsia="Batang" w:hAnsi="Cambria Math"/>
                <w:szCs w:val="22"/>
                <w:lang w:val="en-GB"/>
              </w:rPr>
            </m:ctrlPr>
          </m:sSubPr>
          <m:e>
            <m:r>
              <w:rPr>
                <w:rFonts w:ascii="Cambria Math" w:eastAsia="Batang" w:hAnsi="Cambria Math"/>
                <w:szCs w:val="22"/>
                <w:lang w:val="en-GB"/>
              </w:rPr>
              <m:t>T</m:t>
            </m:r>
          </m:e>
          <m:sub>
            <m:r>
              <w:rPr>
                <w:rFonts w:ascii="Cambria Math" w:eastAsia="Batang" w:hAnsi="Cambria Math"/>
                <w:szCs w:val="22"/>
                <w:lang w:val="en-GB"/>
              </w:rPr>
              <m:t>x</m:t>
            </m:r>
          </m:sub>
        </m:sSub>
      </m:oMath>
      <w:r w:rsidR="007A0EA1" w:rsidRPr="00267207">
        <w:rPr>
          <w:rFonts w:ascii="Times" w:eastAsia="Batang" w:hAnsi="Times"/>
          <w:szCs w:val="22"/>
          <w:lang w:val="en-GB"/>
        </w:rPr>
        <w:t xml:space="preserve"> within which as mandated by the </w:t>
      </w:r>
      <w:r w:rsidR="00267207" w:rsidRPr="00267207">
        <w:rPr>
          <w:rFonts w:ascii="Times" w:eastAsia="Batang" w:hAnsi="Times"/>
          <w:szCs w:val="22"/>
          <w:lang w:val="en-GB"/>
        </w:rPr>
        <w:t>ETSI BRAN</w:t>
      </w:r>
      <w:r w:rsidR="00AE44C5">
        <w:rPr>
          <w:rFonts w:ascii="Times" w:eastAsia="Batang" w:hAnsi="Times"/>
          <w:szCs w:val="22"/>
          <w:lang w:val="en-GB"/>
        </w:rPr>
        <w:t xml:space="preserve"> [2]</w:t>
      </w:r>
      <w:r w:rsidR="00267207" w:rsidRPr="00267207">
        <w:rPr>
          <w:rFonts w:ascii="Times" w:eastAsia="Batang" w:hAnsi="Times"/>
          <w:szCs w:val="22"/>
          <w:lang w:val="en-GB"/>
        </w:rPr>
        <w:t xml:space="preserve"> an idle period</w:t>
      </w:r>
      <w:r w:rsidR="007A0EA1" w:rsidRPr="00267207">
        <w:rPr>
          <w:rFonts w:ascii="Times" w:eastAsia="Batang" w:hAnsi="Times"/>
          <w:szCs w:val="22"/>
          <w:lang w:val="en-GB"/>
        </w:rPr>
        <w:t xml:space="preserve"> </w:t>
      </w:r>
      <w:r w:rsidR="00267207" w:rsidRPr="00267207">
        <w:rPr>
          <w:rFonts w:ascii="Times" w:eastAsia="Batang" w:hAnsi="Times"/>
          <w:szCs w:val="22"/>
          <w:lang w:val="en-GB"/>
        </w:rPr>
        <w:t xml:space="preserve">equal to either 5% of </w:t>
      </w:r>
      <m:oMath>
        <m:sSub>
          <m:sSubPr>
            <m:ctrlPr>
              <w:rPr>
                <w:rFonts w:ascii="Cambria Math" w:eastAsia="Batang" w:hAnsi="Cambria Math"/>
                <w:szCs w:val="22"/>
                <w:lang w:val="en-GB"/>
              </w:rPr>
            </m:ctrlPr>
          </m:sSubPr>
          <m:e>
            <m:r>
              <w:rPr>
                <w:rFonts w:ascii="Cambria Math" w:eastAsia="Batang" w:hAnsi="Cambria Math"/>
                <w:szCs w:val="22"/>
                <w:lang w:val="en-GB"/>
              </w:rPr>
              <m:t>T</m:t>
            </m:r>
          </m:e>
          <m:sub>
            <m:r>
              <w:rPr>
                <w:rFonts w:ascii="Cambria Math" w:eastAsia="Batang" w:hAnsi="Cambria Math"/>
                <w:szCs w:val="22"/>
                <w:lang w:val="en-GB"/>
              </w:rPr>
              <m:t>x</m:t>
            </m:r>
          </m:sub>
        </m:sSub>
      </m:oMath>
      <w:r w:rsidR="00267207" w:rsidRPr="00C6101D">
        <w:rPr>
          <w:rFonts w:ascii="Times" w:eastAsia="Batang" w:hAnsi="Times"/>
          <w:szCs w:val="22"/>
          <w:lang w:val="en-GB"/>
        </w:rPr>
        <w:t xml:space="preserve"> or 100</w:t>
      </w:r>
      <m:oMath>
        <m:r>
          <m:rPr>
            <m:sty m:val="p"/>
          </m:rPr>
          <w:rPr>
            <w:rFonts w:ascii="Cambria Math" w:eastAsia="Batang" w:hAnsi="Cambria Math"/>
            <w:szCs w:val="22"/>
            <w:lang w:val="en-GB"/>
          </w:rPr>
          <m:t xml:space="preserve"> </m:t>
        </m:r>
        <m:r>
          <w:rPr>
            <w:rFonts w:ascii="Cambria Math" w:eastAsia="Batang" w:hAnsi="Cambria Math"/>
            <w:szCs w:val="22"/>
            <w:lang w:val="en-GB"/>
          </w:rPr>
          <m:t>us</m:t>
        </m:r>
      </m:oMath>
      <w:r w:rsidR="00267207" w:rsidRPr="00C6101D">
        <w:rPr>
          <w:rFonts w:ascii="Times" w:eastAsia="Batang" w:hAnsi="Times"/>
          <w:szCs w:val="22"/>
          <w:lang w:val="en-GB"/>
        </w:rPr>
        <w:t xml:space="preserve"> is observed, depending on which one is greater.</w:t>
      </w:r>
    </w:p>
    <w:p w14:paraId="42642531" w14:textId="20C88101" w:rsidR="00952FCE" w:rsidRPr="00C6101D" w:rsidRDefault="00952FCE" w:rsidP="00C6101D">
      <w:pPr>
        <w:pStyle w:val="ListParagraph"/>
        <w:ind w:left="0"/>
        <w:rPr>
          <w:rFonts w:ascii="Times" w:eastAsia="Batang" w:hAnsi="Times"/>
          <w:sz w:val="22"/>
        </w:rPr>
      </w:pPr>
      <w:r w:rsidRPr="00C6101D">
        <w:rPr>
          <w:rFonts w:ascii="Times" w:eastAsia="Batang" w:hAnsi="Times"/>
          <w:sz w:val="22"/>
        </w:rPr>
        <w:lastRenderedPageBreak/>
        <w:t xml:space="preserve">While this guarantees a robust and simple channel access framework, it may induce longer latencies in case of LBT failures at both </w:t>
      </w:r>
      <w:proofErr w:type="spellStart"/>
      <w:r w:rsidRPr="00C6101D">
        <w:rPr>
          <w:rFonts w:ascii="Times" w:eastAsia="Batang" w:hAnsi="Times"/>
          <w:sz w:val="22"/>
        </w:rPr>
        <w:t>gNB’s</w:t>
      </w:r>
      <w:proofErr w:type="spellEnd"/>
      <w:r w:rsidRPr="00C6101D">
        <w:rPr>
          <w:rFonts w:ascii="Times" w:eastAsia="Batang" w:hAnsi="Times"/>
          <w:sz w:val="22"/>
        </w:rPr>
        <w:t xml:space="preserve"> and UE’s side. In fact, given that FFP can be only acquired by a </w:t>
      </w:r>
      <w:proofErr w:type="spellStart"/>
      <w:r w:rsidRPr="00C6101D">
        <w:rPr>
          <w:rFonts w:ascii="Times" w:eastAsia="Batang" w:hAnsi="Times"/>
          <w:sz w:val="22"/>
        </w:rPr>
        <w:t>gNB</w:t>
      </w:r>
      <w:proofErr w:type="spellEnd"/>
      <w:r w:rsidRPr="00C6101D">
        <w:rPr>
          <w:rFonts w:ascii="Times" w:eastAsia="Batang" w:hAnsi="Times"/>
          <w:sz w:val="22"/>
        </w:rPr>
        <w:t xml:space="preserve">, in case of LBT failures both the </w:t>
      </w:r>
      <w:proofErr w:type="spellStart"/>
      <w:r w:rsidRPr="00C6101D">
        <w:rPr>
          <w:rFonts w:ascii="Times" w:eastAsia="Batang" w:hAnsi="Times"/>
          <w:sz w:val="22"/>
        </w:rPr>
        <w:t>gNB</w:t>
      </w:r>
      <w:proofErr w:type="spellEnd"/>
      <w:r w:rsidRPr="00C6101D">
        <w:rPr>
          <w:rFonts w:ascii="Times" w:eastAsia="Batang" w:hAnsi="Times"/>
          <w:sz w:val="22"/>
        </w:rPr>
        <w:t xml:space="preserve"> and the associated UEs will not be able to transmit for at least a FFP duration, which depending on the configuration may be up to 10ms, that is unacceptable for low-latency applications. </w:t>
      </w:r>
    </w:p>
    <w:p w14:paraId="507CCC83" w14:textId="329C786D" w:rsidR="00952FCE" w:rsidRPr="00C6101D" w:rsidRDefault="00952FCE" w:rsidP="00C6101D">
      <w:pPr>
        <w:pStyle w:val="ListParagraph"/>
        <w:ind w:left="0"/>
        <w:rPr>
          <w:rFonts w:ascii="Times" w:eastAsia="Batang" w:hAnsi="Times"/>
          <w:sz w:val="22"/>
        </w:rPr>
      </w:pPr>
      <w:r w:rsidRPr="00C6101D">
        <w:rPr>
          <w:rFonts w:ascii="Times" w:eastAsia="Batang" w:hAnsi="Times"/>
          <w:sz w:val="22"/>
        </w:rPr>
        <w:t>In this matter, to overcome this issue, in Rel.17 one of the objectives is to enable a UE to operate as an initiating device</w:t>
      </w:r>
      <w:r w:rsidR="008E4A8F" w:rsidRPr="00C6101D">
        <w:rPr>
          <w:rFonts w:ascii="Times" w:eastAsia="Batang" w:hAnsi="Times"/>
          <w:sz w:val="22"/>
        </w:rPr>
        <w:t xml:space="preserve"> for the semi-static channel access procedure</w:t>
      </w:r>
      <w:r w:rsidRPr="00C6101D">
        <w:rPr>
          <w:rFonts w:ascii="Times" w:eastAsia="Batang" w:hAnsi="Times"/>
          <w:sz w:val="22"/>
        </w:rPr>
        <w:t xml:space="preserve">. However, while enabling this feature some </w:t>
      </w:r>
      <w:proofErr w:type="gramStart"/>
      <w:r w:rsidRPr="00C6101D">
        <w:rPr>
          <w:rFonts w:ascii="Times" w:eastAsia="Batang" w:hAnsi="Times"/>
          <w:sz w:val="22"/>
        </w:rPr>
        <w:t>particular attention</w:t>
      </w:r>
      <w:proofErr w:type="gramEnd"/>
      <w:r w:rsidRPr="00C6101D">
        <w:rPr>
          <w:rFonts w:ascii="Times" w:eastAsia="Batang" w:hAnsi="Times"/>
          <w:sz w:val="22"/>
        </w:rPr>
        <w:t xml:space="preserve"> shall be </w:t>
      </w:r>
      <w:proofErr w:type="spellStart"/>
      <w:r w:rsidRPr="00C6101D">
        <w:rPr>
          <w:rFonts w:ascii="Times" w:eastAsia="Batang" w:hAnsi="Times"/>
          <w:sz w:val="22"/>
        </w:rPr>
        <w:t>posed</w:t>
      </w:r>
      <w:proofErr w:type="spellEnd"/>
      <w:r w:rsidRPr="00C6101D">
        <w:rPr>
          <w:rFonts w:ascii="Times" w:eastAsia="Batang" w:hAnsi="Times"/>
          <w:sz w:val="22"/>
        </w:rPr>
        <w:t xml:space="preserve"> on minimizing </w:t>
      </w:r>
      <w:r w:rsidR="007A0EA1" w:rsidRPr="00C6101D">
        <w:rPr>
          <w:rFonts w:ascii="Times" w:eastAsia="Batang" w:hAnsi="Times"/>
          <w:sz w:val="22"/>
        </w:rPr>
        <w:t xml:space="preserve">i) </w:t>
      </w:r>
      <w:r w:rsidRPr="00C6101D">
        <w:rPr>
          <w:rFonts w:ascii="Times" w:eastAsia="Batang" w:hAnsi="Times"/>
          <w:sz w:val="22"/>
        </w:rPr>
        <w:t xml:space="preserve">the possible mutual blocking among UEs and </w:t>
      </w:r>
      <w:proofErr w:type="spellStart"/>
      <w:r w:rsidRPr="00C6101D">
        <w:rPr>
          <w:rFonts w:ascii="Times" w:eastAsia="Batang" w:hAnsi="Times"/>
          <w:sz w:val="22"/>
        </w:rPr>
        <w:t>gNB</w:t>
      </w:r>
      <w:proofErr w:type="spellEnd"/>
      <w:r w:rsidRPr="00C6101D">
        <w:rPr>
          <w:rFonts w:ascii="Times" w:eastAsia="Batang" w:hAnsi="Times"/>
          <w:sz w:val="22"/>
        </w:rPr>
        <w:t xml:space="preserve">, and </w:t>
      </w:r>
      <w:r w:rsidR="007A0EA1" w:rsidRPr="00C6101D">
        <w:rPr>
          <w:rFonts w:ascii="Times" w:eastAsia="Batang" w:hAnsi="Times"/>
          <w:sz w:val="22"/>
        </w:rPr>
        <w:t xml:space="preserve">ii) </w:t>
      </w:r>
      <w:r w:rsidRPr="00C6101D">
        <w:rPr>
          <w:rFonts w:ascii="Times" w:eastAsia="Batang" w:hAnsi="Times"/>
          <w:sz w:val="22"/>
        </w:rPr>
        <w:t xml:space="preserve">the increase in terms of contention that </w:t>
      </w:r>
      <w:r w:rsidR="007A0EA1" w:rsidRPr="00C6101D">
        <w:rPr>
          <w:rFonts w:ascii="Times" w:eastAsia="Batang" w:hAnsi="Times"/>
          <w:sz w:val="22"/>
        </w:rPr>
        <w:t>this may bring</w:t>
      </w:r>
      <w:r w:rsidRPr="00C6101D">
        <w:rPr>
          <w:rFonts w:ascii="Times" w:eastAsia="Batang" w:hAnsi="Times"/>
          <w:sz w:val="22"/>
        </w:rPr>
        <w:t>.</w:t>
      </w:r>
    </w:p>
    <w:p w14:paraId="6FAEC801" w14:textId="35DD7605" w:rsidR="00AE44C5" w:rsidRPr="00C6101D" w:rsidRDefault="005F5D86" w:rsidP="00C6101D">
      <w:pPr>
        <w:pStyle w:val="ListParagraph"/>
        <w:ind w:left="0"/>
        <w:rPr>
          <w:rFonts w:ascii="Times" w:eastAsia="Batang" w:hAnsi="Times"/>
          <w:sz w:val="22"/>
        </w:rPr>
      </w:pPr>
      <w:r>
        <w:rPr>
          <w:rFonts w:ascii="Times" w:eastAsia="Batang" w:hAnsi="Times"/>
          <w:sz w:val="22"/>
        </w:rPr>
        <w:t>When</w:t>
      </w:r>
      <w:r w:rsidR="008E4A8F" w:rsidRPr="00C6101D">
        <w:rPr>
          <w:rFonts w:ascii="Times" w:eastAsia="Batang" w:hAnsi="Times"/>
          <w:sz w:val="22"/>
        </w:rPr>
        <w:t xml:space="preserve"> enabling the UE to operate as the initiating device,</w:t>
      </w:r>
      <w:r w:rsidR="00267207" w:rsidRPr="00C6101D">
        <w:rPr>
          <w:rFonts w:ascii="Times" w:eastAsia="Batang" w:hAnsi="Times"/>
          <w:sz w:val="22"/>
        </w:rPr>
        <w:t xml:space="preserve"> it may be important to misalign the instance of time of when the </w:t>
      </w:r>
      <w:proofErr w:type="spellStart"/>
      <w:r w:rsidR="00267207" w:rsidRPr="00C6101D">
        <w:rPr>
          <w:rFonts w:ascii="Times" w:eastAsia="Batang" w:hAnsi="Times"/>
          <w:sz w:val="22"/>
        </w:rPr>
        <w:t>gNB</w:t>
      </w:r>
      <w:proofErr w:type="spellEnd"/>
      <w:r w:rsidR="00267207" w:rsidRPr="00C6101D">
        <w:rPr>
          <w:rFonts w:ascii="Times" w:eastAsia="Batang" w:hAnsi="Times"/>
          <w:sz w:val="22"/>
        </w:rPr>
        <w:t xml:space="preserve"> and the UE perform LBT</w:t>
      </w:r>
      <w:r w:rsidR="00497DFA" w:rsidRPr="00C6101D">
        <w:rPr>
          <w:rFonts w:ascii="Times" w:eastAsia="Batang" w:hAnsi="Times"/>
          <w:sz w:val="22"/>
        </w:rPr>
        <w:t xml:space="preserve"> to acquire the FFP</w:t>
      </w:r>
      <w:r w:rsidR="00267207" w:rsidRPr="00C6101D">
        <w:rPr>
          <w:rFonts w:ascii="Times" w:eastAsia="Batang" w:hAnsi="Times"/>
          <w:sz w:val="22"/>
        </w:rPr>
        <w:t xml:space="preserve">, </w:t>
      </w:r>
      <w:r w:rsidR="00290CF0" w:rsidRPr="00C6101D">
        <w:rPr>
          <w:rFonts w:ascii="Times" w:eastAsia="Batang" w:hAnsi="Times"/>
          <w:sz w:val="22"/>
        </w:rPr>
        <w:t>while</w:t>
      </w:r>
      <w:r w:rsidR="00267207" w:rsidRPr="00C6101D">
        <w:rPr>
          <w:rFonts w:ascii="Times" w:eastAsia="Batang" w:hAnsi="Times"/>
          <w:sz w:val="22"/>
        </w:rPr>
        <w:t xml:space="preserve"> </w:t>
      </w:r>
      <w:r w:rsidR="00290CF0" w:rsidRPr="00C6101D">
        <w:rPr>
          <w:rFonts w:ascii="Times" w:eastAsia="Batang" w:hAnsi="Times"/>
          <w:sz w:val="22"/>
        </w:rPr>
        <w:t xml:space="preserve">aligning the start of the UE’s FFP to the time domain resource allocated for that UE. </w:t>
      </w:r>
      <w:r>
        <w:rPr>
          <w:rFonts w:ascii="Times" w:eastAsia="Batang" w:hAnsi="Times"/>
          <w:sz w:val="22"/>
        </w:rPr>
        <w:t xml:space="preserve">This may be beneficial to allow both the UE and the </w:t>
      </w:r>
      <w:proofErr w:type="spellStart"/>
      <w:r>
        <w:rPr>
          <w:rFonts w:ascii="Times" w:eastAsia="Batang" w:hAnsi="Times"/>
          <w:sz w:val="22"/>
        </w:rPr>
        <w:t>gNB</w:t>
      </w:r>
      <w:proofErr w:type="spellEnd"/>
      <w:r>
        <w:rPr>
          <w:rFonts w:ascii="Times" w:eastAsia="Batang" w:hAnsi="Times"/>
          <w:sz w:val="22"/>
        </w:rPr>
        <w:t xml:space="preserve"> to establish whether the other device operating as an initiating device has been able to acquire a specific FFP, and whether it may be able to operate as a responding device within that specific FFP. Also this may </w:t>
      </w:r>
      <w:r w:rsidR="00F64B46">
        <w:rPr>
          <w:rFonts w:ascii="Times" w:eastAsia="Batang" w:hAnsi="Times"/>
          <w:sz w:val="22"/>
        </w:rPr>
        <w:t xml:space="preserve">also </w:t>
      </w:r>
      <w:r>
        <w:rPr>
          <w:rFonts w:ascii="Times" w:eastAsia="Batang" w:hAnsi="Times"/>
          <w:sz w:val="22"/>
        </w:rPr>
        <w:t xml:space="preserve">be </w:t>
      </w:r>
      <w:r w:rsidR="00F64B46">
        <w:rPr>
          <w:rFonts w:ascii="Times" w:eastAsia="Batang" w:hAnsi="Times"/>
          <w:sz w:val="22"/>
        </w:rPr>
        <w:t xml:space="preserve">further </w:t>
      </w:r>
      <w:r>
        <w:rPr>
          <w:rFonts w:ascii="Times" w:eastAsia="Batang" w:hAnsi="Times"/>
          <w:sz w:val="22"/>
        </w:rPr>
        <w:t>beneficial</w:t>
      </w:r>
      <w:r w:rsidR="00F64B46">
        <w:rPr>
          <w:rFonts w:ascii="Times" w:eastAsia="Batang" w:hAnsi="Times"/>
          <w:sz w:val="22"/>
        </w:rPr>
        <w:t xml:space="preserve"> from</w:t>
      </w:r>
      <w:r>
        <w:rPr>
          <w:rFonts w:ascii="Times" w:eastAsia="Batang" w:hAnsi="Times"/>
          <w:sz w:val="22"/>
        </w:rPr>
        <w:t xml:space="preserve"> the UE</w:t>
      </w:r>
      <w:r w:rsidR="00F64B46">
        <w:rPr>
          <w:rFonts w:ascii="Times" w:eastAsia="Batang" w:hAnsi="Times"/>
          <w:sz w:val="22"/>
        </w:rPr>
        <w:t>’s</w:t>
      </w:r>
      <w:r>
        <w:rPr>
          <w:rFonts w:ascii="Times" w:eastAsia="Batang" w:hAnsi="Times"/>
          <w:sz w:val="22"/>
        </w:rPr>
        <w:t xml:space="preserve"> standpoint when this operates specifically as an initiating device,</w:t>
      </w:r>
      <w:r w:rsidR="00F64B46">
        <w:rPr>
          <w:rFonts w:ascii="Times" w:eastAsia="Batang" w:hAnsi="Times"/>
          <w:sz w:val="22"/>
        </w:rPr>
        <w:t xml:space="preserve"> since it will be </w:t>
      </w:r>
      <w:r>
        <w:rPr>
          <w:rFonts w:ascii="Times" w:eastAsia="Batang" w:hAnsi="Times"/>
          <w:sz w:val="22"/>
        </w:rPr>
        <w:t xml:space="preserve">able to grab the channel soon after assessing that this is idle, so that other nearby devices contending the channel may </w:t>
      </w:r>
      <w:r w:rsidR="00F64B46">
        <w:rPr>
          <w:rFonts w:ascii="Times" w:eastAsia="Batang" w:hAnsi="Times"/>
          <w:sz w:val="22"/>
        </w:rPr>
        <w:t xml:space="preserve">be able to </w:t>
      </w:r>
      <w:r>
        <w:rPr>
          <w:rFonts w:ascii="Times" w:eastAsia="Batang" w:hAnsi="Times"/>
          <w:sz w:val="22"/>
        </w:rPr>
        <w:t>assess that th</w:t>
      </w:r>
      <w:r w:rsidR="00F64B46">
        <w:rPr>
          <w:rFonts w:ascii="Times" w:eastAsia="Batang" w:hAnsi="Times"/>
          <w:sz w:val="22"/>
        </w:rPr>
        <w:t>is</w:t>
      </w:r>
      <w:r>
        <w:rPr>
          <w:rFonts w:ascii="Times" w:eastAsia="Batang" w:hAnsi="Times"/>
          <w:sz w:val="22"/>
        </w:rPr>
        <w:t xml:space="preserve"> has been already occupied.</w:t>
      </w:r>
      <w:r w:rsidR="00F64B46">
        <w:rPr>
          <w:rFonts w:ascii="Times" w:eastAsia="Batang" w:hAnsi="Times"/>
          <w:sz w:val="22"/>
        </w:rPr>
        <w:t xml:space="preserve"> </w:t>
      </w:r>
      <w:r w:rsidR="00290CF0" w:rsidRPr="00C6101D">
        <w:rPr>
          <w:rFonts w:ascii="Times" w:eastAsia="Batang" w:hAnsi="Times"/>
          <w:sz w:val="22"/>
        </w:rPr>
        <w:t xml:space="preserve">In this matter, it may be useful to introduce the concept of offset, which indicates the timing difference between </w:t>
      </w:r>
      <w:r w:rsidR="00096C00" w:rsidRPr="00C6101D">
        <w:rPr>
          <w:rFonts w:ascii="Times" w:eastAsia="Batang" w:hAnsi="Times"/>
          <w:sz w:val="22"/>
        </w:rPr>
        <w:t xml:space="preserve">the start of the first FFP for a </w:t>
      </w:r>
      <w:proofErr w:type="spellStart"/>
      <w:r w:rsidR="00096C00" w:rsidRPr="00C6101D">
        <w:rPr>
          <w:rFonts w:ascii="Times" w:eastAsia="Batang" w:hAnsi="Times"/>
          <w:sz w:val="22"/>
        </w:rPr>
        <w:t>gNB</w:t>
      </w:r>
      <w:proofErr w:type="spellEnd"/>
      <w:r w:rsidR="00096C00" w:rsidRPr="00C6101D">
        <w:rPr>
          <w:rFonts w:ascii="Times" w:eastAsia="Batang" w:hAnsi="Times"/>
          <w:sz w:val="22"/>
        </w:rPr>
        <w:t xml:space="preserve"> and that of a UE. </w:t>
      </w:r>
      <w:r w:rsidR="00AE44C5" w:rsidRPr="00C6101D">
        <w:rPr>
          <w:rFonts w:ascii="Times" w:eastAsia="Batang" w:hAnsi="Times"/>
          <w:sz w:val="22"/>
        </w:rPr>
        <w:t xml:space="preserve">In this matter, </w:t>
      </w:r>
      <w:r w:rsidR="00CE470F" w:rsidRPr="00C6101D">
        <w:rPr>
          <w:rFonts w:ascii="Times" w:eastAsia="Batang" w:hAnsi="Times"/>
          <w:sz w:val="22"/>
        </w:rPr>
        <w:t>RAN1</w:t>
      </w:r>
      <w:r w:rsidR="00AE44C5" w:rsidRPr="00C6101D">
        <w:rPr>
          <w:rFonts w:ascii="Times" w:eastAsia="Batang" w:hAnsi="Times"/>
          <w:sz w:val="22"/>
        </w:rPr>
        <w:t xml:space="preserve"> </w:t>
      </w:r>
      <w:r w:rsidR="00CE470F" w:rsidRPr="00C6101D">
        <w:rPr>
          <w:rFonts w:ascii="Times" w:eastAsia="Batang" w:hAnsi="Times"/>
          <w:sz w:val="22"/>
        </w:rPr>
        <w:t>should also</w:t>
      </w:r>
      <w:r w:rsidR="00AE44C5" w:rsidRPr="00C6101D">
        <w:rPr>
          <w:rFonts w:ascii="Times" w:eastAsia="Batang" w:hAnsi="Times"/>
          <w:sz w:val="22"/>
        </w:rPr>
        <w:t xml:space="preserve"> keep in mind that the ETSI BRAN</w:t>
      </w:r>
      <w:r w:rsidR="00CE470F" w:rsidRPr="00C6101D">
        <w:rPr>
          <w:rFonts w:ascii="Times" w:eastAsia="Batang" w:hAnsi="Times"/>
          <w:sz w:val="22"/>
        </w:rPr>
        <w:t xml:space="preserve"> [2] defines </w:t>
      </w:r>
      <w:r w:rsidR="00B8778E" w:rsidRPr="00C6101D">
        <w:rPr>
          <w:rFonts w:ascii="Times" w:eastAsia="Batang" w:hAnsi="Times"/>
          <w:sz w:val="22"/>
        </w:rPr>
        <w:t>the</w:t>
      </w:r>
      <w:r w:rsidR="00CE470F" w:rsidRPr="00C6101D">
        <w:rPr>
          <w:rFonts w:ascii="Times" w:eastAsia="Batang" w:hAnsi="Times"/>
          <w:sz w:val="22"/>
        </w:rPr>
        <w:t xml:space="preserve"> FFP per device</w:t>
      </w:r>
      <w:r w:rsidR="00B8778E" w:rsidRPr="00C6101D">
        <w:rPr>
          <w:rFonts w:ascii="Times" w:eastAsia="Batang" w:hAnsi="Times"/>
          <w:sz w:val="22"/>
        </w:rPr>
        <w:t xml:space="preserve"> (or equipment)</w:t>
      </w:r>
      <w:r w:rsidR="00CE470F" w:rsidRPr="00C6101D">
        <w:rPr>
          <w:rFonts w:ascii="Times" w:eastAsia="Batang" w:hAnsi="Times"/>
          <w:sz w:val="22"/>
        </w:rPr>
        <w:t xml:space="preserve"> and imposes that this cannot be changed more than once every 200ms, as highlighted below: </w:t>
      </w:r>
    </w:p>
    <w:tbl>
      <w:tblPr>
        <w:tblStyle w:val="TableGrid"/>
        <w:tblW w:w="0" w:type="auto"/>
        <w:tblLook w:val="04A0" w:firstRow="1" w:lastRow="0" w:firstColumn="1" w:lastColumn="0" w:noHBand="0" w:noVBand="1"/>
      </w:tblPr>
      <w:tblGrid>
        <w:gridCol w:w="9919"/>
      </w:tblGrid>
      <w:tr w:rsidR="00CE470F" w:rsidRPr="00CF0FDC" w14:paraId="6FD43D92" w14:textId="77777777" w:rsidTr="000118E9">
        <w:tc>
          <w:tcPr>
            <w:tcW w:w="9919" w:type="dxa"/>
            <w:tcBorders>
              <w:top w:val="single" w:sz="4" w:space="0" w:color="auto"/>
              <w:left w:val="single" w:sz="4" w:space="0" w:color="auto"/>
              <w:bottom w:val="single" w:sz="4" w:space="0" w:color="auto"/>
              <w:right w:val="single" w:sz="4" w:space="0" w:color="auto"/>
            </w:tcBorders>
            <w:hideMark/>
          </w:tcPr>
          <w:p w14:paraId="403D7BF4" w14:textId="77777777" w:rsidR="00CE470F" w:rsidRPr="000D41C5" w:rsidRDefault="00CE470F" w:rsidP="00CE470F">
            <w:pPr>
              <w:pStyle w:val="H6"/>
            </w:pPr>
            <w:r w:rsidRPr="000D41C5">
              <w:t>4.2.7.3.1.4</w:t>
            </w:r>
            <w:r w:rsidRPr="000D41C5">
              <w:tab/>
              <w:t>Initiating Device Channel Access Mechanism</w:t>
            </w:r>
          </w:p>
          <w:p w14:paraId="11C91403" w14:textId="77777777" w:rsidR="00CE470F" w:rsidRPr="000D41C5" w:rsidRDefault="00CE470F" w:rsidP="00CE470F">
            <w:r w:rsidRPr="000D41C5">
              <w:t>The</w:t>
            </w:r>
            <w:r w:rsidRPr="000D41C5">
              <w:rPr>
                <w:i/>
              </w:rPr>
              <w:t xml:space="preserve"> Initiating Device (Frame Based Equipment)</w:t>
            </w:r>
            <w:r w:rsidRPr="000D41C5">
              <w:t xml:space="preserve"> shall implement a </w:t>
            </w:r>
            <w:r w:rsidRPr="00850109">
              <w:rPr>
                <w:i/>
              </w:rPr>
              <w:t xml:space="preserve">Channel Access Mechanism </w:t>
            </w:r>
            <w:r w:rsidRPr="000D41C5">
              <w:t>that complies with the following requirements:</w:t>
            </w:r>
          </w:p>
          <w:p w14:paraId="225346EA" w14:textId="11040B98" w:rsidR="00CE470F" w:rsidRPr="00CE470F" w:rsidRDefault="00CE470F" w:rsidP="00CE470F">
            <w:pPr>
              <w:pStyle w:val="BN"/>
              <w:numPr>
                <w:ilvl w:val="0"/>
                <w:numId w:val="22"/>
              </w:numPr>
            </w:pPr>
            <w:r w:rsidRPr="000D41C5">
              <w:t xml:space="preserve">The </w:t>
            </w:r>
            <w:r w:rsidRPr="000D41C5">
              <w:rPr>
                <w:i/>
              </w:rPr>
              <w:t>Fixed Frame Periods</w:t>
            </w:r>
            <w:r w:rsidRPr="000D41C5">
              <w:t xml:space="preserve"> supported by the equipment shall be declared by the manufacturer. See clause 5.4.1, item q). This shall be within the range of 1 </w:t>
            </w:r>
            <w:proofErr w:type="spellStart"/>
            <w:r w:rsidRPr="000D41C5">
              <w:t>ms</w:t>
            </w:r>
            <w:proofErr w:type="spellEnd"/>
            <w:r w:rsidRPr="000D41C5">
              <w:t xml:space="preserve"> to 10 </w:t>
            </w:r>
            <w:proofErr w:type="spellStart"/>
            <w:r w:rsidRPr="000D41C5">
              <w:t>ms</w:t>
            </w:r>
            <w:proofErr w:type="spellEnd"/>
            <w:r w:rsidRPr="000D41C5">
              <w:t xml:space="preserve">. Transmissions can start only at the beginning of a </w:t>
            </w:r>
            <w:r w:rsidRPr="000D41C5">
              <w:rPr>
                <w:i/>
              </w:rPr>
              <w:t>Fixed Frame Period</w:t>
            </w:r>
            <w:r w:rsidRPr="000D41C5">
              <w:t xml:space="preserve">. See figure 2 below. </w:t>
            </w:r>
            <w:r w:rsidRPr="00CE470F">
              <w:rPr>
                <w:b/>
                <w:bCs/>
                <w:color w:val="FF0000"/>
              </w:rPr>
              <w:t xml:space="preserve">An equipment may change its </w:t>
            </w:r>
            <w:r w:rsidRPr="00CE470F">
              <w:rPr>
                <w:b/>
                <w:bCs/>
                <w:i/>
                <w:color w:val="FF0000"/>
              </w:rPr>
              <w:t xml:space="preserve">Fixed Frame </w:t>
            </w:r>
            <w:proofErr w:type="gramStart"/>
            <w:r w:rsidRPr="00CE470F">
              <w:rPr>
                <w:b/>
                <w:bCs/>
                <w:i/>
                <w:color w:val="FF0000"/>
              </w:rPr>
              <w:t>Period</w:t>
            </w:r>
            <w:proofErr w:type="gramEnd"/>
            <w:r w:rsidRPr="00CE470F">
              <w:rPr>
                <w:b/>
                <w:bCs/>
                <w:color w:val="FF0000"/>
              </w:rPr>
              <w:t xml:space="preserve"> but it shall not do more than once every 200 </w:t>
            </w:r>
            <w:proofErr w:type="spellStart"/>
            <w:r w:rsidRPr="00CE470F">
              <w:rPr>
                <w:b/>
                <w:bCs/>
                <w:color w:val="FF0000"/>
              </w:rPr>
              <w:t>ms</w:t>
            </w:r>
            <w:proofErr w:type="spellEnd"/>
            <w:r w:rsidRPr="00CE470F">
              <w:rPr>
                <w:b/>
                <w:bCs/>
                <w:color w:val="FF0000"/>
              </w:rPr>
              <w:t>.</w:t>
            </w:r>
          </w:p>
        </w:tc>
      </w:tr>
    </w:tbl>
    <w:p w14:paraId="3C4AFD94" w14:textId="77777777" w:rsidR="00CE470F" w:rsidRDefault="00CE470F" w:rsidP="00CE470F">
      <w:pPr>
        <w:spacing w:after="0"/>
        <w:rPr>
          <w:sz w:val="22"/>
          <w:szCs w:val="22"/>
        </w:rPr>
      </w:pPr>
    </w:p>
    <w:p w14:paraId="76713B7A" w14:textId="7F1C95B8" w:rsidR="00096C00" w:rsidRPr="00C6101D" w:rsidRDefault="00096C00" w:rsidP="00C6101D">
      <w:pPr>
        <w:pStyle w:val="ListParagraph"/>
        <w:ind w:left="0"/>
        <w:rPr>
          <w:rFonts w:ascii="Times" w:eastAsia="Batang" w:hAnsi="Times"/>
          <w:sz w:val="22"/>
        </w:rPr>
      </w:pPr>
      <w:r w:rsidRPr="00C6101D">
        <w:rPr>
          <w:rFonts w:ascii="Times" w:eastAsia="Batang" w:hAnsi="Times"/>
          <w:sz w:val="22"/>
        </w:rPr>
        <w:t xml:space="preserve">Furthermore, in order to avoid a UE to block the </w:t>
      </w:r>
      <w:proofErr w:type="spellStart"/>
      <w:r w:rsidRPr="00C6101D">
        <w:rPr>
          <w:rFonts w:ascii="Times" w:eastAsia="Batang" w:hAnsi="Times"/>
          <w:sz w:val="22"/>
        </w:rPr>
        <w:t>gNB</w:t>
      </w:r>
      <w:proofErr w:type="spellEnd"/>
      <w:r w:rsidRPr="00C6101D">
        <w:rPr>
          <w:rFonts w:ascii="Times" w:eastAsia="Batang" w:hAnsi="Times"/>
          <w:sz w:val="22"/>
        </w:rPr>
        <w:t xml:space="preserve"> from acquiring the following FFP, any UL transmissions should be forbidden to occur and</w:t>
      </w:r>
      <w:r w:rsidR="00F64B46">
        <w:rPr>
          <w:rFonts w:ascii="Times" w:eastAsia="Batang" w:hAnsi="Times"/>
          <w:sz w:val="22"/>
        </w:rPr>
        <w:t>/or</w:t>
      </w:r>
      <w:r w:rsidRPr="00C6101D">
        <w:rPr>
          <w:rFonts w:ascii="Times" w:eastAsia="Batang" w:hAnsi="Times"/>
          <w:sz w:val="22"/>
        </w:rPr>
        <w:t xml:space="preserve"> continue within the mandatory idle period within the </w:t>
      </w:r>
      <w:proofErr w:type="spellStart"/>
      <w:r w:rsidRPr="00C6101D">
        <w:rPr>
          <w:rFonts w:ascii="Times" w:eastAsia="Batang" w:hAnsi="Times"/>
          <w:sz w:val="22"/>
        </w:rPr>
        <w:t>gNB’s</w:t>
      </w:r>
      <w:proofErr w:type="spellEnd"/>
      <w:r w:rsidRPr="00C6101D">
        <w:rPr>
          <w:rFonts w:ascii="Times" w:eastAsia="Batang" w:hAnsi="Times"/>
          <w:sz w:val="22"/>
        </w:rPr>
        <w:t xml:space="preserve"> FFP, and at least a minimum </w:t>
      </w:r>
      <w:r w:rsidR="004D097E" w:rsidRPr="00C6101D">
        <w:rPr>
          <w:rFonts w:ascii="Times" w:eastAsia="Batang" w:hAnsi="Times"/>
          <w:sz w:val="22"/>
        </w:rPr>
        <w:t xml:space="preserve">idle period across either the UE’s and the </w:t>
      </w:r>
      <w:proofErr w:type="spellStart"/>
      <w:r w:rsidR="004D097E" w:rsidRPr="00C6101D">
        <w:rPr>
          <w:rFonts w:ascii="Times" w:eastAsia="Batang" w:hAnsi="Times"/>
          <w:sz w:val="22"/>
        </w:rPr>
        <w:t>gNB’s</w:t>
      </w:r>
      <w:proofErr w:type="spellEnd"/>
      <w:r w:rsidR="004D097E" w:rsidRPr="00C6101D">
        <w:rPr>
          <w:rFonts w:ascii="Times" w:eastAsia="Batang" w:hAnsi="Times"/>
          <w:sz w:val="22"/>
        </w:rPr>
        <w:t xml:space="preserve"> FFP</w:t>
      </w:r>
      <w:r w:rsidRPr="00C6101D">
        <w:rPr>
          <w:rFonts w:ascii="Times" w:eastAsia="Batang" w:hAnsi="Times"/>
          <w:sz w:val="22"/>
        </w:rPr>
        <w:t xml:space="preserve"> of 25</w:t>
      </w:r>
      <m:oMath>
        <m:r>
          <m:rPr>
            <m:sty m:val="p"/>
          </m:rPr>
          <w:rPr>
            <w:rFonts w:ascii="Cambria Math" w:eastAsia="Batang" w:hAnsi="Cambria Math"/>
            <w:sz w:val="22"/>
          </w:rPr>
          <m:t xml:space="preserve"> </m:t>
        </m:r>
        <m:r>
          <w:rPr>
            <w:rFonts w:ascii="Cambria Math" w:eastAsia="Batang" w:hAnsi="Cambria Math"/>
            <w:sz w:val="22"/>
          </w:rPr>
          <m:t>us</m:t>
        </m:r>
      </m:oMath>
      <w:r w:rsidRPr="00C6101D">
        <w:rPr>
          <w:rFonts w:ascii="Times" w:eastAsia="Batang" w:hAnsi="Times"/>
          <w:sz w:val="22"/>
        </w:rPr>
        <w:t xml:space="preserve"> right before the start of the following gNB’s FFP shall be observed. Th</w:t>
      </w:r>
      <w:r w:rsidR="00B8778E" w:rsidRPr="00C6101D">
        <w:rPr>
          <w:rFonts w:ascii="Times" w:eastAsia="Batang" w:hAnsi="Times"/>
          <w:sz w:val="22"/>
        </w:rPr>
        <w:t xml:space="preserve">e </w:t>
      </w:r>
      <w:proofErr w:type="gramStart"/>
      <w:r w:rsidR="00B8778E" w:rsidRPr="00C6101D">
        <w:rPr>
          <w:rFonts w:ascii="Times" w:eastAsia="Batang" w:hAnsi="Times"/>
          <w:sz w:val="22"/>
        </w:rPr>
        <w:t>aforementioned concepts</w:t>
      </w:r>
      <w:proofErr w:type="gramEnd"/>
      <w:r w:rsidR="00B8778E" w:rsidRPr="00C6101D">
        <w:rPr>
          <w:rFonts w:ascii="Times" w:eastAsia="Batang" w:hAnsi="Times"/>
          <w:sz w:val="22"/>
        </w:rPr>
        <w:t xml:space="preserve"> are</w:t>
      </w:r>
      <w:r w:rsidRPr="00C6101D">
        <w:rPr>
          <w:rFonts w:ascii="Times" w:eastAsia="Batang" w:hAnsi="Times"/>
          <w:sz w:val="22"/>
        </w:rPr>
        <w:t xml:space="preserve"> illustrated in Fig. 1.</w:t>
      </w:r>
    </w:p>
    <w:p w14:paraId="34657B4B" w14:textId="77777777" w:rsidR="00096C00" w:rsidRDefault="00096C00" w:rsidP="00952FCE">
      <w:pPr>
        <w:pStyle w:val="3GPPText"/>
        <w:rPr>
          <w:rFonts w:ascii="Times" w:eastAsia="Batang" w:hAnsi="Times"/>
          <w:szCs w:val="22"/>
          <w:lang w:val="en-GB"/>
        </w:rPr>
      </w:pPr>
    </w:p>
    <w:p w14:paraId="1BC36AB3" w14:textId="58A3AE9F" w:rsidR="007A0EA1" w:rsidRDefault="00096C00" w:rsidP="00096C00">
      <w:pPr>
        <w:pStyle w:val="3GPPText"/>
        <w:jc w:val="center"/>
        <w:rPr>
          <w:rFonts w:ascii="Times" w:eastAsia="Batang" w:hAnsi="Times"/>
          <w:szCs w:val="22"/>
          <w:lang w:val="en-GB"/>
        </w:rPr>
      </w:pPr>
      <w:r w:rsidRPr="00096C00">
        <w:rPr>
          <w:rFonts w:ascii="Times" w:eastAsia="Batang" w:hAnsi="Times"/>
          <w:noProof/>
          <w:szCs w:val="22"/>
          <w:lang w:val="en-GB"/>
        </w:rPr>
        <w:drawing>
          <wp:inline distT="0" distB="0" distL="0" distR="0" wp14:anchorId="69640515" wp14:editId="3D23D5A3">
            <wp:extent cx="3598521" cy="1615828"/>
            <wp:effectExtent l="0" t="0" r="2540" b="3810"/>
            <wp:docPr id="39" name="Picture 38">
              <a:extLst xmlns:a="http://schemas.openxmlformats.org/drawingml/2006/main">
                <a:ext uri="{FF2B5EF4-FFF2-40B4-BE49-F238E27FC236}">
                  <a16:creationId xmlns:a16="http://schemas.microsoft.com/office/drawing/2014/main" id="{69ADD187-13FF-4D2D-AEB6-4CC88E62056F}"/>
                </a:ext>
              </a:extLst>
            </wp:docPr>
            <wp:cNvGraphicFramePr/>
            <a:graphic xmlns:a="http://schemas.openxmlformats.org/drawingml/2006/main">
              <a:graphicData uri="http://schemas.openxmlformats.org/drawingml/2006/picture">
                <pic:pic xmlns:pic="http://schemas.openxmlformats.org/drawingml/2006/picture">
                  <pic:nvPicPr>
                    <pic:cNvPr id="39" name="Picture 38">
                      <a:extLst>
                        <a:ext uri="{FF2B5EF4-FFF2-40B4-BE49-F238E27FC236}">
                          <a16:creationId xmlns:a16="http://schemas.microsoft.com/office/drawing/2014/main" id="{69ADD187-13FF-4D2D-AEB6-4CC88E62056F}"/>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8521" cy="1615828"/>
                    </a:xfrm>
                    <a:prstGeom prst="rect">
                      <a:avLst/>
                    </a:prstGeom>
                    <a:noFill/>
                    <a:ln>
                      <a:noFill/>
                    </a:ln>
                  </pic:spPr>
                </pic:pic>
              </a:graphicData>
            </a:graphic>
          </wp:inline>
        </w:drawing>
      </w:r>
    </w:p>
    <w:p w14:paraId="7DC71247" w14:textId="18361D9A" w:rsidR="007A0EA1" w:rsidRPr="0082104E" w:rsidRDefault="0082104E" w:rsidP="0082104E">
      <w:pPr>
        <w:pStyle w:val="3GPPText"/>
        <w:jc w:val="center"/>
        <w:rPr>
          <w:rFonts w:ascii="Times" w:eastAsia="Batang" w:hAnsi="Times"/>
          <w:szCs w:val="22"/>
          <w:lang w:val="en-GB"/>
        </w:rPr>
      </w:pPr>
      <w:r w:rsidRPr="0082104E">
        <w:rPr>
          <w:rFonts w:ascii="Times" w:eastAsia="Batang" w:hAnsi="Times"/>
          <w:szCs w:val="22"/>
          <w:lang w:val="en-GB"/>
        </w:rPr>
        <w:t>Fig. 1</w:t>
      </w:r>
      <w:r>
        <w:rPr>
          <w:rFonts w:ascii="Times" w:eastAsia="Batang" w:hAnsi="Times"/>
          <w:szCs w:val="22"/>
          <w:lang w:val="en-GB"/>
        </w:rPr>
        <w:t xml:space="preserve"> – Illustration of the concept of offset with observance of the idle period of the </w:t>
      </w:r>
      <w:proofErr w:type="spellStart"/>
      <w:r>
        <w:rPr>
          <w:rFonts w:ascii="Times" w:eastAsia="Batang" w:hAnsi="Times"/>
          <w:szCs w:val="22"/>
          <w:lang w:val="en-GB"/>
        </w:rPr>
        <w:t>gNB</w:t>
      </w:r>
      <w:proofErr w:type="spellEnd"/>
      <w:r>
        <w:rPr>
          <w:rFonts w:ascii="Times" w:eastAsia="Batang" w:hAnsi="Times"/>
          <w:szCs w:val="22"/>
          <w:lang w:val="en-GB"/>
        </w:rPr>
        <w:t xml:space="preserve"> across UE’s and </w:t>
      </w:r>
      <w:proofErr w:type="spellStart"/>
      <w:r>
        <w:rPr>
          <w:rFonts w:ascii="Times" w:eastAsia="Batang" w:hAnsi="Times"/>
          <w:szCs w:val="22"/>
          <w:lang w:val="en-GB"/>
        </w:rPr>
        <w:t>gNB’s</w:t>
      </w:r>
      <w:proofErr w:type="spellEnd"/>
      <w:r>
        <w:rPr>
          <w:rFonts w:ascii="Times" w:eastAsia="Batang" w:hAnsi="Times"/>
          <w:szCs w:val="22"/>
          <w:lang w:val="en-GB"/>
        </w:rPr>
        <w:t xml:space="preserve"> FFPs </w:t>
      </w:r>
    </w:p>
    <w:p w14:paraId="49F303C8" w14:textId="77777777" w:rsidR="00CE470F" w:rsidRDefault="00CE470F" w:rsidP="00952FCE">
      <w:pPr>
        <w:pStyle w:val="3GPPText"/>
        <w:rPr>
          <w:rFonts w:ascii="Times" w:eastAsia="Batang" w:hAnsi="Times"/>
          <w:b/>
          <w:bCs/>
          <w:szCs w:val="22"/>
          <w:lang w:val="en-GB"/>
        </w:rPr>
      </w:pPr>
    </w:p>
    <w:p w14:paraId="49135768" w14:textId="21FE0E77" w:rsidR="007A0EA1" w:rsidRDefault="0082104E" w:rsidP="00952FCE">
      <w:pPr>
        <w:pStyle w:val="3GPPText"/>
        <w:rPr>
          <w:rFonts w:ascii="Times" w:eastAsia="Batang" w:hAnsi="Times"/>
          <w:b/>
          <w:bCs/>
          <w:szCs w:val="22"/>
          <w:lang w:val="en-GB"/>
        </w:rPr>
      </w:pPr>
      <w:r w:rsidRPr="00AE44C5">
        <w:rPr>
          <w:rFonts w:ascii="Times" w:eastAsia="Batang" w:hAnsi="Times"/>
          <w:b/>
          <w:bCs/>
          <w:szCs w:val="22"/>
          <w:lang w:val="en-GB"/>
        </w:rPr>
        <w:lastRenderedPageBreak/>
        <w:t xml:space="preserve">Proposal 1: </w:t>
      </w:r>
      <w:r w:rsidR="00AE44C5">
        <w:rPr>
          <w:rFonts w:ascii="Times" w:eastAsia="Batang" w:hAnsi="Times"/>
          <w:b/>
          <w:bCs/>
          <w:szCs w:val="22"/>
          <w:lang w:val="en-GB"/>
        </w:rPr>
        <w:t xml:space="preserve">The </w:t>
      </w:r>
      <w:proofErr w:type="spellStart"/>
      <w:r w:rsidR="00AE44C5">
        <w:rPr>
          <w:rFonts w:ascii="Times" w:eastAsia="Batang" w:hAnsi="Times"/>
          <w:b/>
          <w:bCs/>
          <w:szCs w:val="22"/>
          <w:lang w:val="en-GB"/>
        </w:rPr>
        <w:t>gNB’s</w:t>
      </w:r>
      <w:proofErr w:type="spellEnd"/>
      <w:r w:rsidR="00AE44C5">
        <w:rPr>
          <w:rFonts w:ascii="Times" w:eastAsia="Batang" w:hAnsi="Times"/>
          <w:b/>
          <w:bCs/>
          <w:szCs w:val="22"/>
          <w:lang w:val="en-GB"/>
        </w:rPr>
        <w:t xml:space="preserve"> and UE’s FFP </w:t>
      </w:r>
      <w:r w:rsidR="00BD697E">
        <w:rPr>
          <w:rFonts w:ascii="Times" w:eastAsia="Batang" w:hAnsi="Times"/>
          <w:b/>
          <w:bCs/>
          <w:szCs w:val="22"/>
          <w:lang w:val="en-GB"/>
        </w:rPr>
        <w:t>ca</w:t>
      </w:r>
      <w:r w:rsidR="007F1C5C">
        <w:rPr>
          <w:rFonts w:ascii="Times" w:eastAsia="Batang" w:hAnsi="Times"/>
          <w:b/>
          <w:bCs/>
          <w:szCs w:val="22"/>
          <w:lang w:val="en-GB"/>
        </w:rPr>
        <w:t>n</w:t>
      </w:r>
      <w:r w:rsidR="00BD697E">
        <w:rPr>
          <w:rFonts w:ascii="Times" w:eastAsia="Batang" w:hAnsi="Times"/>
          <w:b/>
          <w:bCs/>
          <w:szCs w:val="22"/>
          <w:lang w:val="en-GB"/>
        </w:rPr>
        <w:t xml:space="preserve"> be</w:t>
      </w:r>
      <w:r w:rsidR="00AE44C5">
        <w:rPr>
          <w:rFonts w:ascii="Times" w:eastAsia="Batang" w:hAnsi="Times"/>
          <w:b/>
          <w:bCs/>
          <w:szCs w:val="22"/>
          <w:lang w:val="en-GB"/>
        </w:rPr>
        <w:t xml:space="preserve"> misaligned through an offset time, which </w:t>
      </w:r>
      <w:r w:rsidR="00B8778E">
        <w:rPr>
          <w:rFonts w:ascii="Times" w:eastAsia="Batang" w:hAnsi="Times"/>
          <w:b/>
          <w:bCs/>
          <w:szCs w:val="22"/>
          <w:lang w:val="en-GB"/>
        </w:rPr>
        <w:t xml:space="preserve">indicates the laps of time between the </w:t>
      </w:r>
      <w:proofErr w:type="spellStart"/>
      <w:r w:rsidR="00B8778E">
        <w:rPr>
          <w:rFonts w:ascii="Times" w:eastAsia="Batang" w:hAnsi="Times"/>
          <w:b/>
          <w:bCs/>
          <w:szCs w:val="22"/>
          <w:lang w:val="en-GB"/>
        </w:rPr>
        <w:t>gNB’s</w:t>
      </w:r>
      <w:proofErr w:type="spellEnd"/>
      <w:r w:rsidR="00B8778E">
        <w:rPr>
          <w:rFonts w:ascii="Times" w:eastAsia="Batang" w:hAnsi="Times"/>
          <w:b/>
          <w:bCs/>
          <w:szCs w:val="22"/>
          <w:lang w:val="en-GB"/>
        </w:rPr>
        <w:t xml:space="preserve"> FFP and the UE’s FFP</w:t>
      </w:r>
      <w:r w:rsidR="00AE44C5">
        <w:rPr>
          <w:rFonts w:ascii="Times" w:eastAsia="Batang" w:hAnsi="Times"/>
          <w:b/>
          <w:bCs/>
          <w:szCs w:val="22"/>
          <w:lang w:val="en-GB"/>
        </w:rPr>
        <w:t xml:space="preserve">. </w:t>
      </w:r>
    </w:p>
    <w:p w14:paraId="0C59EDBE" w14:textId="06A8A48A" w:rsidR="00CE470F" w:rsidRDefault="00CE470F" w:rsidP="00952FCE">
      <w:pPr>
        <w:pStyle w:val="3GPPText"/>
        <w:rPr>
          <w:rFonts w:ascii="Times" w:eastAsia="Batang" w:hAnsi="Times"/>
          <w:b/>
          <w:bCs/>
          <w:szCs w:val="22"/>
          <w:lang w:val="en-GB"/>
        </w:rPr>
      </w:pPr>
      <w:r>
        <w:rPr>
          <w:rFonts w:ascii="Times" w:eastAsia="Batang" w:hAnsi="Times"/>
          <w:b/>
          <w:bCs/>
          <w:szCs w:val="22"/>
          <w:lang w:val="en-GB"/>
        </w:rPr>
        <w:t xml:space="preserve">Proposal 2: </w:t>
      </w:r>
      <w:r w:rsidR="00150769">
        <w:rPr>
          <w:rFonts w:ascii="Times" w:eastAsia="Batang" w:hAnsi="Times"/>
          <w:b/>
          <w:bCs/>
          <w:szCs w:val="22"/>
          <w:lang w:val="en-GB"/>
        </w:rPr>
        <w:t xml:space="preserve">Irrespective of the </w:t>
      </w:r>
      <w:proofErr w:type="spellStart"/>
      <w:r w:rsidR="00150769">
        <w:rPr>
          <w:rFonts w:ascii="Times" w:eastAsia="Batang" w:hAnsi="Times"/>
          <w:b/>
          <w:bCs/>
          <w:szCs w:val="22"/>
          <w:lang w:val="en-GB"/>
        </w:rPr>
        <w:t>gNB’s</w:t>
      </w:r>
      <w:proofErr w:type="spellEnd"/>
      <w:r w:rsidR="00150769">
        <w:rPr>
          <w:rFonts w:ascii="Times" w:eastAsia="Batang" w:hAnsi="Times"/>
          <w:b/>
          <w:bCs/>
          <w:szCs w:val="22"/>
          <w:lang w:val="en-GB"/>
        </w:rPr>
        <w:t xml:space="preserve"> and UE’s FFP</w:t>
      </w:r>
      <w:r w:rsidR="00B8778E">
        <w:rPr>
          <w:rFonts w:ascii="Times" w:eastAsia="Batang" w:hAnsi="Times"/>
          <w:b/>
          <w:bCs/>
          <w:szCs w:val="22"/>
          <w:lang w:val="en-GB"/>
        </w:rPr>
        <w:t xml:space="preserve"> length</w:t>
      </w:r>
      <w:r w:rsidR="00150769">
        <w:rPr>
          <w:rFonts w:ascii="Times" w:eastAsia="Batang" w:hAnsi="Times"/>
          <w:b/>
          <w:bCs/>
          <w:szCs w:val="22"/>
          <w:lang w:val="en-GB"/>
        </w:rPr>
        <w:t>, a UE is not allowed to transmit at least w</w:t>
      </w:r>
      <w:r>
        <w:rPr>
          <w:rFonts w:ascii="Times" w:eastAsia="Batang" w:hAnsi="Times"/>
          <w:b/>
          <w:bCs/>
          <w:szCs w:val="22"/>
          <w:lang w:val="en-GB"/>
        </w:rPr>
        <w:t xml:space="preserve">ithin the last 25us of the idle period </w:t>
      </w:r>
      <w:r w:rsidR="00150769">
        <w:rPr>
          <w:rFonts w:ascii="Times" w:eastAsia="Batang" w:hAnsi="Times"/>
          <w:b/>
          <w:bCs/>
          <w:szCs w:val="22"/>
          <w:lang w:val="en-GB"/>
        </w:rPr>
        <w:t xml:space="preserve">of the </w:t>
      </w:r>
      <w:proofErr w:type="spellStart"/>
      <w:r w:rsidR="00150769">
        <w:rPr>
          <w:rFonts w:ascii="Times" w:eastAsia="Batang" w:hAnsi="Times"/>
          <w:b/>
          <w:bCs/>
          <w:szCs w:val="22"/>
          <w:lang w:val="en-GB"/>
        </w:rPr>
        <w:t>gNB</w:t>
      </w:r>
      <w:r w:rsidR="00B8778E">
        <w:rPr>
          <w:rFonts w:ascii="Times" w:eastAsia="Batang" w:hAnsi="Times"/>
          <w:b/>
          <w:bCs/>
          <w:szCs w:val="22"/>
          <w:lang w:val="en-GB"/>
        </w:rPr>
        <w:t>’s</w:t>
      </w:r>
      <w:proofErr w:type="spellEnd"/>
      <w:r w:rsidR="00B8778E">
        <w:rPr>
          <w:rFonts w:ascii="Times" w:eastAsia="Batang" w:hAnsi="Times"/>
          <w:b/>
          <w:bCs/>
          <w:szCs w:val="22"/>
          <w:lang w:val="en-GB"/>
        </w:rPr>
        <w:t xml:space="preserve"> FFP</w:t>
      </w:r>
      <w:r w:rsidR="00150769">
        <w:rPr>
          <w:rFonts w:ascii="Times" w:eastAsia="Batang" w:hAnsi="Times"/>
          <w:b/>
          <w:bCs/>
          <w:szCs w:val="22"/>
          <w:lang w:val="en-GB"/>
        </w:rPr>
        <w:t>.</w:t>
      </w:r>
    </w:p>
    <w:p w14:paraId="0EBCFCCE" w14:textId="77777777" w:rsidR="00F64B46" w:rsidRPr="00AE44C5" w:rsidRDefault="00F64B46" w:rsidP="00952FCE">
      <w:pPr>
        <w:pStyle w:val="3GPPText"/>
        <w:rPr>
          <w:rFonts w:ascii="Times" w:eastAsia="Batang" w:hAnsi="Times"/>
          <w:b/>
          <w:bCs/>
          <w:szCs w:val="22"/>
          <w:lang w:val="en-GB"/>
        </w:rPr>
      </w:pPr>
    </w:p>
    <w:p w14:paraId="7B3F6C9C" w14:textId="4709C1C7" w:rsidR="00952FCE" w:rsidRPr="00AE44C5" w:rsidRDefault="00497DFA" w:rsidP="00952FCE">
      <w:pPr>
        <w:pStyle w:val="ListParagraph"/>
        <w:ind w:left="0"/>
        <w:rPr>
          <w:rFonts w:ascii="Times" w:eastAsia="Batang" w:hAnsi="Times"/>
          <w:sz w:val="22"/>
        </w:rPr>
      </w:pPr>
      <w:r>
        <w:rPr>
          <w:rFonts w:ascii="Times" w:eastAsia="Batang" w:hAnsi="Times"/>
          <w:sz w:val="22"/>
        </w:rPr>
        <w:t xml:space="preserve">While </w:t>
      </w:r>
      <w:r w:rsidR="00C12E2B">
        <w:rPr>
          <w:rFonts w:ascii="Times" w:eastAsia="Batang" w:hAnsi="Times"/>
          <w:sz w:val="22"/>
        </w:rPr>
        <w:t xml:space="preserve">in general a device can operate either as a responding or as an initiating or simultaneously as both, when </w:t>
      </w:r>
      <w:r w:rsidR="00E82F4A">
        <w:rPr>
          <w:rFonts w:ascii="Times" w:eastAsia="Batang" w:hAnsi="Times"/>
          <w:sz w:val="22"/>
        </w:rPr>
        <w:t xml:space="preserve">it </w:t>
      </w:r>
      <w:r w:rsidR="00C12E2B">
        <w:rPr>
          <w:rFonts w:ascii="Times" w:eastAsia="Batang" w:hAnsi="Times"/>
          <w:sz w:val="22"/>
        </w:rPr>
        <w:t xml:space="preserve">operates as an initiating device it must perform the LBT procedure and assess that the channel is idle, before it can determine that a FFP is valid and it can transmit in that FFP. However, if </w:t>
      </w:r>
      <w:r w:rsidR="00F64B46">
        <w:rPr>
          <w:rFonts w:ascii="Times" w:eastAsia="Batang" w:hAnsi="Times"/>
          <w:sz w:val="22"/>
        </w:rPr>
        <w:t xml:space="preserve">the UE operates as a responding device within a </w:t>
      </w:r>
      <w:proofErr w:type="spellStart"/>
      <w:r w:rsidR="00F64B46">
        <w:rPr>
          <w:rFonts w:ascii="Times" w:eastAsia="Batang" w:hAnsi="Times"/>
          <w:sz w:val="22"/>
        </w:rPr>
        <w:t>gNB’s</w:t>
      </w:r>
      <w:proofErr w:type="spellEnd"/>
      <w:r w:rsidR="00F64B46">
        <w:rPr>
          <w:rFonts w:ascii="Times" w:eastAsia="Batang" w:hAnsi="Times"/>
          <w:sz w:val="22"/>
        </w:rPr>
        <w:t xml:space="preserve"> initiated COT and </w:t>
      </w:r>
      <w:r w:rsidR="00C12E2B">
        <w:rPr>
          <w:rFonts w:ascii="Times" w:eastAsia="Batang" w:hAnsi="Times"/>
          <w:sz w:val="22"/>
        </w:rPr>
        <w:t xml:space="preserve">scheduling is properly done, </w:t>
      </w:r>
      <w:r w:rsidR="00F64B46">
        <w:rPr>
          <w:rFonts w:ascii="Times" w:eastAsia="Batang" w:hAnsi="Times"/>
          <w:sz w:val="22"/>
        </w:rPr>
        <w:t xml:space="preserve">so that </w:t>
      </w:r>
      <w:r w:rsidR="00C12E2B">
        <w:rPr>
          <w:rFonts w:ascii="Times" w:eastAsia="Batang" w:hAnsi="Times"/>
          <w:sz w:val="22"/>
        </w:rPr>
        <w:t xml:space="preserve">a gap smaller than 16us exist between a DL and an UL burst, then no LBT may be needed by the UE. With that said, while </w:t>
      </w:r>
      <w:r>
        <w:rPr>
          <w:rFonts w:ascii="Times" w:eastAsia="Batang" w:hAnsi="Times"/>
          <w:sz w:val="22"/>
        </w:rPr>
        <w:t xml:space="preserve">enabling UEs to operate as initiating devices allows to reduce the </w:t>
      </w:r>
      <w:r w:rsidR="007F1C5C">
        <w:rPr>
          <w:rFonts w:ascii="Times" w:eastAsia="Batang" w:hAnsi="Times"/>
          <w:sz w:val="22"/>
        </w:rPr>
        <w:t xml:space="preserve">overall </w:t>
      </w:r>
      <w:r>
        <w:rPr>
          <w:rFonts w:ascii="Times" w:eastAsia="Batang" w:hAnsi="Times"/>
          <w:sz w:val="22"/>
        </w:rPr>
        <w:t>latency</w:t>
      </w:r>
      <w:r w:rsidR="007F1C5C">
        <w:rPr>
          <w:rFonts w:ascii="Times" w:eastAsia="Batang" w:hAnsi="Times"/>
          <w:sz w:val="22"/>
        </w:rPr>
        <w:t xml:space="preserve"> deriving from LBT failures</w:t>
      </w:r>
      <w:r>
        <w:rPr>
          <w:rFonts w:ascii="Times" w:eastAsia="Batang" w:hAnsi="Times"/>
          <w:sz w:val="22"/>
        </w:rPr>
        <w:t xml:space="preserve">, on the other hand this may lead </w:t>
      </w:r>
      <w:r w:rsidR="0034544B">
        <w:rPr>
          <w:rFonts w:ascii="Times" w:eastAsia="Batang" w:hAnsi="Times"/>
          <w:sz w:val="22"/>
        </w:rPr>
        <w:t xml:space="preserve">unintentionally </w:t>
      </w:r>
      <w:r>
        <w:rPr>
          <w:rFonts w:ascii="Times" w:eastAsia="Batang" w:hAnsi="Times"/>
          <w:sz w:val="22"/>
        </w:rPr>
        <w:t xml:space="preserve">to </w:t>
      </w:r>
      <w:proofErr w:type="spellStart"/>
      <w:r>
        <w:rPr>
          <w:rFonts w:ascii="Times" w:eastAsia="Batang" w:hAnsi="Times"/>
          <w:sz w:val="22"/>
        </w:rPr>
        <w:t>rising</w:t>
      </w:r>
      <w:proofErr w:type="spellEnd"/>
      <w:r>
        <w:rPr>
          <w:rFonts w:ascii="Times" w:eastAsia="Batang" w:hAnsi="Times"/>
          <w:sz w:val="22"/>
        </w:rPr>
        <w:t xml:space="preserve"> the level of contention among devices, since both the </w:t>
      </w:r>
      <w:proofErr w:type="spellStart"/>
      <w:r>
        <w:rPr>
          <w:rFonts w:ascii="Times" w:eastAsia="Batang" w:hAnsi="Times"/>
          <w:sz w:val="22"/>
        </w:rPr>
        <w:t>gNB</w:t>
      </w:r>
      <w:proofErr w:type="spellEnd"/>
      <w:r>
        <w:rPr>
          <w:rFonts w:ascii="Times" w:eastAsia="Batang" w:hAnsi="Times"/>
          <w:sz w:val="22"/>
        </w:rPr>
        <w:t xml:space="preserve"> and UEs may contend </w:t>
      </w:r>
      <w:r w:rsidR="007F1C5C">
        <w:rPr>
          <w:rFonts w:ascii="Times" w:eastAsia="Batang" w:hAnsi="Times"/>
          <w:sz w:val="22"/>
        </w:rPr>
        <w:t xml:space="preserve">simultaneously </w:t>
      </w:r>
      <w:r>
        <w:rPr>
          <w:rFonts w:ascii="Times" w:eastAsia="Batang" w:hAnsi="Times"/>
          <w:sz w:val="22"/>
        </w:rPr>
        <w:t>for the medium</w:t>
      </w:r>
      <w:r w:rsidR="007F1C5C">
        <w:rPr>
          <w:rFonts w:ascii="Times" w:eastAsia="Batang" w:hAnsi="Times"/>
          <w:sz w:val="22"/>
        </w:rPr>
        <w:t xml:space="preserve">. </w:t>
      </w:r>
      <w:r w:rsidR="0034544B">
        <w:rPr>
          <w:rFonts w:ascii="Times" w:eastAsia="Batang" w:hAnsi="Times"/>
          <w:sz w:val="22"/>
        </w:rPr>
        <w:t>Motivated by this and also g</w:t>
      </w:r>
      <w:r w:rsidR="007F1C5C">
        <w:rPr>
          <w:rFonts w:ascii="Times" w:eastAsia="Batang" w:hAnsi="Times"/>
          <w:sz w:val="22"/>
        </w:rPr>
        <w:t>iven that the targeted scenario of URLLC operating in unlicensed spectrum is for controlled environments, where the LBT failures may be sparse, a</w:t>
      </w:r>
      <w:r w:rsidR="0034544B">
        <w:rPr>
          <w:rFonts w:ascii="Times" w:eastAsia="Batang" w:hAnsi="Times"/>
          <w:sz w:val="22"/>
        </w:rPr>
        <w:t xml:space="preserve">nd the main reason why UE’s initiating COT is needed is to counterstrike the possible LBT failures, this feature may be enabled only conditionally to the </w:t>
      </w:r>
      <w:proofErr w:type="spellStart"/>
      <w:r w:rsidR="0034544B">
        <w:rPr>
          <w:rFonts w:ascii="Times" w:eastAsia="Batang" w:hAnsi="Times"/>
          <w:sz w:val="22"/>
        </w:rPr>
        <w:t>gNB’s</w:t>
      </w:r>
      <w:proofErr w:type="spellEnd"/>
      <w:r w:rsidR="0034544B">
        <w:rPr>
          <w:rFonts w:ascii="Times" w:eastAsia="Batang" w:hAnsi="Times"/>
          <w:sz w:val="22"/>
        </w:rPr>
        <w:t xml:space="preserve"> fail</w:t>
      </w:r>
      <w:r w:rsidR="00C12E2B">
        <w:rPr>
          <w:rFonts w:ascii="Times" w:eastAsia="Batang" w:hAnsi="Times"/>
          <w:sz w:val="22"/>
        </w:rPr>
        <w:t>ing LBT</w:t>
      </w:r>
      <w:r w:rsidR="0034544B">
        <w:rPr>
          <w:rFonts w:ascii="Times" w:eastAsia="Batang" w:hAnsi="Times"/>
          <w:sz w:val="22"/>
        </w:rPr>
        <w:t xml:space="preserve">. For instance, a UE may operate as an initiating device only if it assesses that for the current </w:t>
      </w:r>
      <w:proofErr w:type="spellStart"/>
      <w:r w:rsidR="0034544B">
        <w:rPr>
          <w:rFonts w:ascii="Times" w:eastAsia="Batang" w:hAnsi="Times"/>
          <w:sz w:val="22"/>
        </w:rPr>
        <w:t>gNB’s</w:t>
      </w:r>
      <w:proofErr w:type="spellEnd"/>
      <w:r w:rsidR="0034544B">
        <w:rPr>
          <w:rFonts w:ascii="Times" w:eastAsia="Batang" w:hAnsi="Times"/>
          <w:sz w:val="22"/>
        </w:rPr>
        <w:t xml:space="preserve"> FFP the LBT has failed. This would guarantee that the </w:t>
      </w:r>
      <w:proofErr w:type="spellStart"/>
      <w:r w:rsidR="0034544B">
        <w:rPr>
          <w:rFonts w:ascii="Times" w:eastAsia="Batang" w:hAnsi="Times"/>
          <w:sz w:val="22"/>
        </w:rPr>
        <w:t>gNB</w:t>
      </w:r>
      <w:proofErr w:type="spellEnd"/>
      <w:r w:rsidR="0034544B">
        <w:rPr>
          <w:rFonts w:ascii="Times" w:eastAsia="Batang" w:hAnsi="Times"/>
          <w:sz w:val="22"/>
        </w:rPr>
        <w:t xml:space="preserve"> and UEs may not contend the channel within a valid </w:t>
      </w:r>
      <w:proofErr w:type="spellStart"/>
      <w:r w:rsidR="0034544B">
        <w:rPr>
          <w:rFonts w:ascii="Times" w:eastAsia="Batang" w:hAnsi="Times"/>
          <w:sz w:val="22"/>
        </w:rPr>
        <w:t>gNB’s</w:t>
      </w:r>
      <w:proofErr w:type="spellEnd"/>
      <w:r w:rsidR="0034544B">
        <w:rPr>
          <w:rFonts w:ascii="Times" w:eastAsia="Batang" w:hAnsi="Times"/>
          <w:sz w:val="22"/>
        </w:rPr>
        <w:t xml:space="preserve"> FFP</w:t>
      </w:r>
      <w:r w:rsidR="00C12E2B">
        <w:rPr>
          <w:rFonts w:ascii="Times" w:eastAsia="Batang" w:hAnsi="Times"/>
          <w:sz w:val="22"/>
        </w:rPr>
        <w:t xml:space="preserve">, and the UE may not need to </w:t>
      </w:r>
      <w:r w:rsidR="00F64B46">
        <w:rPr>
          <w:rFonts w:ascii="Times" w:eastAsia="Batang" w:hAnsi="Times"/>
          <w:sz w:val="22"/>
        </w:rPr>
        <w:t xml:space="preserve">necessarily </w:t>
      </w:r>
      <w:r w:rsidR="00C12E2B">
        <w:rPr>
          <w:rFonts w:ascii="Times" w:eastAsia="Batang" w:hAnsi="Times"/>
          <w:sz w:val="22"/>
        </w:rPr>
        <w:t>perform mandatorily LBT</w:t>
      </w:r>
      <w:r w:rsidR="00F64B46">
        <w:rPr>
          <w:rFonts w:ascii="Times" w:eastAsia="Batang" w:hAnsi="Times"/>
          <w:sz w:val="22"/>
        </w:rPr>
        <w:t xml:space="preserve"> before attempting to initiate a transmission</w:t>
      </w:r>
      <w:r w:rsidR="0034544B">
        <w:rPr>
          <w:rFonts w:ascii="Times" w:eastAsia="Batang" w:hAnsi="Times"/>
          <w:sz w:val="22"/>
        </w:rPr>
        <w:t xml:space="preserve">. </w:t>
      </w:r>
    </w:p>
    <w:p w14:paraId="2C986B9E" w14:textId="6E656376" w:rsidR="00952FCE" w:rsidRPr="00AE44C5" w:rsidRDefault="00952FCE" w:rsidP="00952FCE">
      <w:pPr>
        <w:pStyle w:val="ListParagraph"/>
        <w:ind w:left="0"/>
        <w:rPr>
          <w:rFonts w:ascii="Times" w:eastAsia="Batang" w:hAnsi="Times"/>
          <w:sz w:val="22"/>
        </w:rPr>
      </w:pPr>
    </w:p>
    <w:p w14:paraId="6A7E201F" w14:textId="6D8E6FE9" w:rsidR="00137260" w:rsidRPr="00CE470F" w:rsidRDefault="00137260" w:rsidP="0034544B">
      <w:pPr>
        <w:jc w:val="center"/>
        <w:rPr>
          <w:sz w:val="22"/>
          <w:szCs w:val="22"/>
        </w:rPr>
      </w:pPr>
      <w:r w:rsidRPr="00CE470F">
        <w:rPr>
          <w:noProof/>
          <w:sz w:val="22"/>
          <w:szCs w:val="22"/>
        </w:rPr>
        <w:drawing>
          <wp:inline distT="0" distB="0" distL="0" distR="0" wp14:anchorId="304C1936" wp14:editId="726FF405">
            <wp:extent cx="3993281" cy="1626746"/>
            <wp:effectExtent l="0" t="0" r="7620" b="0"/>
            <wp:docPr id="40" name="Picture 39">
              <a:extLst xmlns:a="http://schemas.openxmlformats.org/drawingml/2006/main">
                <a:ext uri="{FF2B5EF4-FFF2-40B4-BE49-F238E27FC236}">
                  <a16:creationId xmlns:a16="http://schemas.microsoft.com/office/drawing/2014/main" id="{D54781E7-E686-434F-9E47-912B9FE4C275}"/>
                </a:ext>
              </a:extLst>
            </wp:docPr>
            <wp:cNvGraphicFramePr/>
            <a:graphic xmlns:a="http://schemas.openxmlformats.org/drawingml/2006/main">
              <a:graphicData uri="http://schemas.openxmlformats.org/drawingml/2006/picture">
                <pic:pic xmlns:pic="http://schemas.openxmlformats.org/drawingml/2006/picture">
                  <pic:nvPicPr>
                    <pic:cNvPr id="40" name="Picture 39">
                      <a:extLst>
                        <a:ext uri="{FF2B5EF4-FFF2-40B4-BE49-F238E27FC236}">
                          <a16:creationId xmlns:a16="http://schemas.microsoft.com/office/drawing/2014/main" id="{D54781E7-E686-434F-9E47-912B9FE4C275}"/>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3281" cy="1626746"/>
                    </a:xfrm>
                    <a:prstGeom prst="rect">
                      <a:avLst/>
                    </a:prstGeom>
                    <a:noFill/>
                    <a:ln>
                      <a:noFill/>
                    </a:ln>
                  </pic:spPr>
                </pic:pic>
              </a:graphicData>
            </a:graphic>
          </wp:inline>
        </w:drawing>
      </w:r>
    </w:p>
    <w:p w14:paraId="140018B6" w14:textId="6A17C760" w:rsidR="00C12E2B" w:rsidRPr="0082104E" w:rsidRDefault="00C12E2B" w:rsidP="00C12E2B">
      <w:pPr>
        <w:pStyle w:val="3GPPText"/>
        <w:jc w:val="center"/>
        <w:rPr>
          <w:rFonts w:ascii="Times" w:eastAsia="Batang" w:hAnsi="Times"/>
          <w:szCs w:val="22"/>
          <w:lang w:val="en-GB"/>
        </w:rPr>
      </w:pPr>
      <w:r w:rsidRPr="0082104E">
        <w:rPr>
          <w:rFonts w:ascii="Times" w:eastAsia="Batang" w:hAnsi="Times"/>
          <w:szCs w:val="22"/>
          <w:lang w:val="en-GB"/>
        </w:rPr>
        <w:t xml:space="preserve">Fig. </w:t>
      </w:r>
      <w:r>
        <w:rPr>
          <w:rFonts w:ascii="Times" w:eastAsia="Batang" w:hAnsi="Times"/>
          <w:szCs w:val="22"/>
          <w:lang w:val="en-GB"/>
        </w:rPr>
        <w:t xml:space="preserve">2 – Illustration of the UE’s initiating device conditional to the </w:t>
      </w:r>
      <w:proofErr w:type="spellStart"/>
      <w:r>
        <w:rPr>
          <w:rFonts w:ascii="Times" w:eastAsia="Batang" w:hAnsi="Times"/>
          <w:szCs w:val="22"/>
          <w:lang w:val="en-GB"/>
        </w:rPr>
        <w:t>gNB’s</w:t>
      </w:r>
      <w:proofErr w:type="spellEnd"/>
      <w:r>
        <w:rPr>
          <w:rFonts w:ascii="Times" w:eastAsia="Batang" w:hAnsi="Times"/>
          <w:szCs w:val="22"/>
          <w:lang w:val="en-GB"/>
        </w:rPr>
        <w:t xml:space="preserve"> failure to acquire a specific FFP </w:t>
      </w:r>
    </w:p>
    <w:p w14:paraId="0C683DED" w14:textId="3B85DD1A" w:rsidR="00137260" w:rsidRDefault="00137260" w:rsidP="00137260">
      <w:pPr>
        <w:rPr>
          <w:sz w:val="22"/>
          <w:szCs w:val="22"/>
          <w:lang w:val="en-US"/>
        </w:rPr>
      </w:pPr>
    </w:p>
    <w:p w14:paraId="57878FBB" w14:textId="2A0A8D3F" w:rsidR="00C12E2B" w:rsidRPr="00AE44C5" w:rsidRDefault="00C12E2B" w:rsidP="00C12E2B">
      <w:pPr>
        <w:pStyle w:val="3GPPText"/>
        <w:rPr>
          <w:rFonts w:ascii="Times" w:eastAsia="Batang" w:hAnsi="Times"/>
          <w:b/>
          <w:bCs/>
          <w:szCs w:val="22"/>
          <w:lang w:val="en-GB"/>
        </w:rPr>
      </w:pPr>
      <w:r>
        <w:rPr>
          <w:rFonts w:ascii="Times" w:eastAsia="Batang" w:hAnsi="Times"/>
          <w:b/>
          <w:bCs/>
          <w:szCs w:val="22"/>
          <w:lang w:val="en-GB"/>
        </w:rPr>
        <w:t xml:space="preserve">Proposal 3: A UE may operate as an initiating device within a </w:t>
      </w:r>
      <w:proofErr w:type="spellStart"/>
      <w:r>
        <w:rPr>
          <w:rFonts w:ascii="Times" w:eastAsia="Batang" w:hAnsi="Times"/>
          <w:b/>
          <w:bCs/>
          <w:szCs w:val="22"/>
          <w:lang w:val="en-GB"/>
        </w:rPr>
        <w:t>gNB’s</w:t>
      </w:r>
      <w:proofErr w:type="spellEnd"/>
      <w:r>
        <w:rPr>
          <w:rFonts w:ascii="Times" w:eastAsia="Batang" w:hAnsi="Times"/>
          <w:b/>
          <w:bCs/>
          <w:szCs w:val="22"/>
          <w:lang w:val="en-GB"/>
        </w:rPr>
        <w:t xml:space="preserve"> FFP only in case that FFP is not valid. A valid FFP is </w:t>
      </w:r>
      <w:proofErr w:type="gramStart"/>
      <w:r>
        <w:rPr>
          <w:rFonts w:ascii="Times" w:eastAsia="Batang" w:hAnsi="Times"/>
          <w:b/>
          <w:bCs/>
          <w:szCs w:val="22"/>
          <w:lang w:val="en-GB"/>
        </w:rPr>
        <w:t>a</w:t>
      </w:r>
      <w:proofErr w:type="gramEnd"/>
      <w:r>
        <w:rPr>
          <w:rFonts w:ascii="Times" w:eastAsia="Batang" w:hAnsi="Times"/>
          <w:b/>
          <w:bCs/>
          <w:szCs w:val="22"/>
          <w:lang w:val="en-GB"/>
        </w:rPr>
        <w:t xml:space="preserve"> FFP for which the initiating device has succeeded to perform the LBT procedure </w:t>
      </w:r>
      <w:r w:rsidR="00BD5289">
        <w:rPr>
          <w:rFonts w:ascii="Times" w:eastAsia="Batang" w:hAnsi="Times"/>
          <w:b/>
          <w:bCs/>
          <w:szCs w:val="22"/>
          <w:lang w:val="en-GB"/>
        </w:rPr>
        <w:t xml:space="preserve">and </w:t>
      </w:r>
      <w:r w:rsidR="00F64B46">
        <w:rPr>
          <w:rFonts w:ascii="Times" w:eastAsia="Batang" w:hAnsi="Times"/>
          <w:b/>
          <w:bCs/>
          <w:szCs w:val="22"/>
          <w:lang w:val="en-GB"/>
        </w:rPr>
        <w:t xml:space="preserve">has </w:t>
      </w:r>
      <w:r w:rsidR="00BD5289">
        <w:rPr>
          <w:rFonts w:ascii="Times" w:eastAsia="Batang" w:hAnsi="Times"/>
          <w:b/>
          <w:bCs/>
          <w:szCs w:val="22"/>
          <w:lang w:val="en-GB"/>
        </w:rPr>
        <w:t>accesse</w:t>
      </w:r>
      <w:r w:rsidR="00F64B46">
        <w:rPr>
          <w:rFonts w:ascii="Times" w:eastAsia="Batang" w:hAnsi="Times"/>
          <w:b/>
          <w:bCs/>
          <w:szCs w:val="22"/>
          <w:lang w:val="en-GB"/>
        </w:rPr>
        <w:t>d</w:t>
      </w:r>
      <w:r w:rsidR="00BD5289">
        <w:rPr>
          <w:rFonts w:ascii="Times" w:eastAsia="Batang" w:hAnsi="Times"/>
          <w:b/>
          <w:bCs/>
          <w:szCs w:val="22"/>
          <w:lang w:val="en-GB"/>
        </w:rPr>
        <w:t xml:space="preserve"> that the channel is idle </w:t>
      </w:r>
      <w:r w:rsidR="00334347">
        <w:rPr>
          <w:rFonts w:ascii="Times" w:eastAsia="Batang" w:hAnsi="Times"/>
          <w:b/>
          <w:bCs/>
          <w:szCs w:val="22"/>
          <w:lang w:val="en-GB"/>
        </w:rPr>
        <w:t>within the latest idle period</w:t>
      </w:r>
      <w:r>
        <w:rPr>
          <w:rFonts w:ascii="Times" w:eastAsia="Batang" w:hAnsi="Times"/>
          <w:b/>
          <w:bCs/>
          <w:szCs w:val="22"/>
          <w:lang w:val="en-GB"/>
        </w:rPr>
        <w:t>.</w:t>
      </w:r>
    </w:p>
    <w:p w14:paraId="19801447" w14:textId="77777777" w:rsidR="0034544B" w:rsidRPr="00CE470F" w:rsidRDefault="0034544B" w:rsidP="00137260">
      <w:pPr>
        <w:rPr>
          <w:sz w:val="22"/>
          <w:szCs w:val="22"/>
          <w:lang w:val="en-US"/>
        </w:rPr>
      </w:pPr>
    </w:p>
    <w:p w14:paraId="31E52F65" w14:textId="642DA303" w:rsidR="00423C65" w:rsidRPr="006202F0" w:rsidRDefault="00423C65" w:rsidP="00423C65">
      <w:pPr>
        <w:pStyle w:val="Heading2"/>
        <w:rPr>
          <w:szCs w:val="24"/>
        </w:rPr>
      </w:pPr>
      <w:r w:rsidRPr="006202F0">
        <w:rPr>
          <w:szCs w:val="24"/>
        </w:rPr>
        <w:t xml:space="preserve">Harmonization of the UL </w:t>
      </w:r>
      <w:r w:rsidR="006202F0" w:rsidRPr="006202F0">
        <w:rPr>
          <w:szCs w:val="24"/>
        </w:rPr>
        <w:t>CG</w:t>
      </w:r>
      <w:r w:rsidRPr="006202F0">
        <w:rPr>
          <w:szCs w:val="24"/>
        </w:rPr>
        <w:t xml:space="preserve"> Enhancements</w:t>
      </w:r>
    </w:p>
    <w:p w14:paraId="75D807BA" w14:textId="7897324A" w:rsidR="00137260" w:rsidRDefault="00137260" w:rsidP="00137260">
      <w:pPr>
        <w:rPr>
          <w:sz w:val="22"/>
          <w:szCs w:val="22"/>
          <w:lang w:val="en-US"/>
        </w:rPr>
      </w:pPr>
    </w:p>
    <w:p w14:paraId="7FE67EAD" w14:textId="330C6120" w:rsidR="00E11180" w:rsidRPr="00C6101D" w:rsidRDefault="00AA3AA5" w:rsidP="00E11180">
      <w:pPr>
        <w:pStyle w:val="ListParagraph"/>
        <w:ind w:left="0"/>
        <w:rPr>
          <w:rFonts w:ascii="Times" w:eastAsia="Batang" w:hAnsi="Times"/>
          <w:sz w:val="22"/>
        </w:rPr>
      </w:pPr>
      <w:r w:rsidRPr="00C6101D">
        <w:rPr>
          <w:rFonts w:ascii="Times" w:eastAsia="Batang" w:hAnsi="Times"/>
          <w:sz w:val="22"/>
        </w:rPr>
        <w:t xml:space="preserve">Together with enabling UE’s initiating COT, an additional objective of this WI lies into harmonizing the enhancements </w:t>
      </w:r>
      <w:r w:rsidR="00DE2027" w:rsidRPr="00C6101D">
        <w:rPr>
          <w:rFonts w:ascii="Times" w:eastAsia="Batang" w:hAnsi="Times"/>
          <w:sz w:val="22"/>
        </w:rPr>
        <w:t xml:space="preserve">made in Rel.16 for CG design between URLLC and NR-U. </w:t>
      </w:r>
      <w:r w:rsidR="00E11180">
        <w:rPr>
          <w:rFonts w:ascii="Times" w:eastAsia="Batang" w:hAnsi="Times"/>
          <w:sz w:val="22"/>
        </w:rPr>
        <w:t>At</w:t>
      </w:r>
      <w:r w:rsidR="00E11180" w:rsidRPr="00C6101D">
        <w:rPr>
          <w:rFonts w:ascii="Times" w:eastAsia="Batang" w:hAnsi="Times"/>
          <w:sz w:val="22"/>
        </w:rPr>
        <w:t xml:space="preserve"> this stage the </w:t>
      </w:r>
      <w:r w:rsidR="00E11180">
        <w:rPr>
          <w:rFonts w:ascii="Times" w:eastAsia="Batang" w:hAnsi="Times"/>
          <w:sz w:val="22"/>
        </w:rPr>
        <w:t xml:space="preserve">scope of this objective is </w:t>
      </w:r>
      <w:r w:rsidR="00796F83">
        <w:rPr>
          <w:rFonts w:ascii="Times" w:eastAsia="Batang" w:hAnsi="Times"/>
          <w:sz w:val="22"/>
        </w:rPr>
        <w:t>not very clear and delineated, and it is left up</w:t>
      </w:r>
      <w:r w:rsidR="00E11180">
        <w:rPr>
          <w:rFonts w:ascii="Times" w:eastAsia="Batang" w:hAnsi="Times"/>
          <w:sz w:val="22"/>
        </w:rPr>
        <w:t xml:space="preserve"> to interpretation</w:t>
      </w:r>
      <w:r w:rsidR="00796F83">
        <w:rPr>
          <w:rFonts w:ascii="Times" w:eastAsia="Batang" w:hAnsi="Times"/>
          <w:sz w:val="22"/>
        </w:rPr>
        <w:t xml:space="preserve"> to assert its boundaries. Therefore,</w:t>
      </w:r>
      <w:r w:rsidR="00E11180">
        <w:rPr>
          <w:rFonts w:ascii="Times" w:eastAsia="Batang" w:hAnsi="Times"/>
          <w:sz w:val="22"/>
        </w:rPr>
        <w:t xml:space="preserve"> it may be beneficial if RAN1 would firstly align and clarify </w:t>
      </w:r>
      <w:r w:rsidR="00796F83">
        <w:rPr>
          <w:rFonts w:ascii="Times" w:eastAsia="Batang" w:hAnsi="Times"/>
          <w:sz w:val="22"/>
        </w:rPr>
        <w:t>the scope of this objective</w:t>
      </w:r>
      <w:r w:rsidR="00E11180">
        <w:rPr>
          <w:rFonts w:ascii="Times" w:eastAsia="Batang" w:hAnsi="Times"/>
          <w:sz w:val="22"/>
        </w:rPr>
        <w:t>, before discussing in details any possible enhancements/harmonisations.</w:t>
      </w:r>
    </w:p>
    <w:p w14:paraId="4CDFB9C5" w14:textId="4896ABC8" w:rsidR="00E11180" w:rsidRDefault="00E11180" w:rsidP="00C6101D">
      <w:pPr>
        <w:pStyle w:val="ListParagraph"/>
        <w:ind w:left="0"/>
        <w:rPr>
          <w:rFonts w:ascii="Times" w:eastAsia="Batang" w:hAnsi="Times"/>
          <w:sz w:val="22"/>
        </w:rPr>
      </w:pPr>
    </w:p>
    <w:p w14:paraId="514871EB" w14:textId="63472BFF" w:rsidR="00E11180" w:rsidRDefault="00E11180" w:rsidP="00C6101D">
      <w:pPr>
        <w:pStyle w:val="ListParagraph"/>
        <w:ind w:left="0"/>
        <w:rPr>
          <w:rFonts w:ascii="Times" w:eastAsia="Batang" w:hAnsi="Times"/>
          <w:sz w:val="22"/>
        </w:rPr>
      </w:pPr>
    </w:p>
    <w:p w14:paraId="1189DBBD" w14:textId="3510C12B" w:rsidR="00E11180" w:rsidRDefault="00E11180" w:rsidP="00E11180">
      <w:pPr>
        <w:pStyle w:val="ListParagraph"/>
        <w:ind w:left="0"/>
        <w:rPr>
          <w:rFonts w:ascii="Times" w:eastAsia="Batang" w:hAnsi="Times"/>
          <w:sz w:val="22"/>
        </w:rPr>
      </w:pPr>
      <w:r>
        <w:rPr>
          <w:rFonts w:ascii="Times" w:eastAsia="Batang" w:hAnsi="Times"/>
          <w:sz w:val="22"/>
        </w:rPr>
        <w:lastRenderedPageBreak/>
        <w:t>From our point of view, the scope of the harmonisation of the Rel.16 enhancements for the CG design between URLLC and NR-U should focus on two aspects:</w:t>
      </w:r>
    </w:p>
    <w:p w14:paraId="39DF6E11" w14:textId="5C5BD4E5" w:rsidR="00796F83" w:rsidRDefault="00E11180" w:rsidP="00E11180">
      <w:pPr>
        <w:pStyle w:val="ListParagraph"/>
        <w:numPr>
          <w:ilvl w:val="0"/>
          <w:numId w:val="23"/>
        </w:numPr>
        <w:rPr>
          <w:rFonts w:ascii="Times" w:eastAsia="Batang" w:hAnsi="Times"/>
          <w:sz w:val="22"/>
        </w:rPr>
      </w:pPr>
      <w:r>
        <w:rPr>
          <w:rFonts w:ascii="Times" w:eastAsia="Batang" w:hAnsi="Times"/>
          <w:sz w:val="22"/>
        </w:rPr>
        <w:t>RAN</w:t>
      </w:r>
      <w:r w:rsidR="00796F83">
        <w:rPr>
          <w:rFonts w:ascii="Times" w:eastAsia="Batang" w:hAnsi="Times"/>
          <w:sz w:val="22"/>
        </w:rPr>
        <w:t>1</w:t>
      </w:r>
      <w:r>
        <w:rPr>
          <w:rFonts w:ascii="Times" w:eastAsia="Batang" w:hAnsi="Times"/>
          <w:sz w:val="22"/>
        </w:rPr>
        <w:t xml:space="preserve"> should </w:t>
      </w:r>
      <w:r w:rsidR="00796F83">
        <w:rPr>
          <w:rFonts w:ascii="Times" w:eastAsia="Batang" w:hAnsi="Times"/>
          <w:sz w:val="22"/>
        </w:rPr>
        <w:t>focus on</w:t>
      </w:r>
      <w:r>
        <w:rPr>
          <w:rFonts w:ascii="Times" w:eastAsia="Batang" w:hAnsi="Times"/>
          <w:sz w:val="22"/>
        </w:rPr>
        <w:t xml:space="preserve"> </w:t>
      </w:r>
      <w:r w:rsidR="00796F83">
        <w:rPr>
          <w:rFonts w:ascii="Times" w:eastAsia="Batang" w:hAnsi="Times"/>
          <w:sz w:val="22"/>
        </w:rPr>
        <w:t xml:space="preserve">those </w:t>
      </w:r>
      <w:r w:rsidR="00334347" w:rsidRPr="00E11180">
        <w:rPr>
          <w:rFonts w:ascii="Times" w:eastAsia="Batang" w:hAnsi="Times"/>
          <w:sz w:val="22"/>
        </w:rPr>
        <w:t xml:space="preserve">enhancements made </w:t>
      </w:r>
      <w:r w:rsidR="006202F0" w:rsidRPr="00E11180">
        <w:rPr>
          <w:rFonts w:ascii="Times" w:eastAsia="Batang" w:hAnsi="Times"/>
          <w:sz w:val="22"/>
        </w:rPr>
        <w:t xml:space="preserve">during Rel.16 </w:t>
      </w:r>
      <w:r w:rsidR="00AD6C9D" w:rsidRPr="00E11180">
        <w:rPr>
          <w:rFonts w:ascii="Times" w:eastAsia="Batang" w:hAnsi="Times"/>
          <w:sz w:val="22"/>
        </w:rPr>
        <w:t xml:space="preserve">for URLLC </w:t>
      </w:r>
      <w:r w:rsidR="00796F83">
        <w:rPr>
          <w:rFonts w:ascii="Times" w:eastAsia="Batang" w:hAnsi="Times"/>
          <w:sz w:val="22"/>
        </w:rPr>
        <w:t xml:space="preserve">specifically </w:t>
      </w:r>
      <w:r w:rsidR="00E71B62" w:rsidRPr="00E11180">
        <w:rPr>
          <w:rFonts w:ascii="Times" w:eastAsia="Batang" w:hAnsi="Times"/>
          <w:sz w:val="22"/>
        </w:rPr>
        <w:t xml:space="preserve">on the CG design </w:t>
      </w:r>
      <w:r w:rsidR="00796F83">
        <w:rPr>
          <w:rFonts w:ascii="Times" w:eastAsia="Batang" w:hAnsi="Times"/>
          <w:sz w:val="22"/>
        </w:rPr>
        <w:t xml:space="preserve">which </w:t>
      </w:r>
      <w:r w:rsidR="00334347" w:rsidRPr="00E11180">
        <w:rPr>
          <w:rFonts w:ascii="Times" w:eastAsia="Batang" w:hAnsi="Times"/>
          <w:sz w:val="22"/>
        </w:rPr>
        <w:t xml:space="preserve">are </w:t>
      </w:r>
      <w:r w:rsidR="00796F83">
        <w:rPr>
          <w:rFonts w:ascii="Times" w:eastAsia="Batang" w:hAnsi="Times"/>
          <w:sz w:val="22"/>
        </w:rPr>
        <w:t xml:space="preserve">not </w:t>
      </w:r>
      <w:r w:rsidR="00334347" w:rsidRPr="00E11180">
        <w:rPr>
          <w:rFonts w:ascii="Times" w:eastAsia="Batang" w:hAnsi="Times"/>
          <w:sz w:val="22"/>
        </w:rPr>
        <w:t xml:space="preserve">directly applicable </w:t>
      </w:r>
      <w:r w:rsidR="00796F83">
        <w:rPr>
          <w:rFonts w:ascii="Times" w:eastAsia="Batang" w:hAnsi="Times"/>
          <w:sz w:val="22"/>
        </w:rPr>
        <w:t xml:space="preserve">and </w:t>
      </w:r>
      <w:r w:rsidR="006202F0" w:rsidRPr="00E11180">
        <w:rPr>
          <w:rFonts w:ascii="Times" w:eastAsia="Batang" w:hAnsi="Times"/>
          <w:sz w:val="22"/>
        </w:rPr>
        <w:t xml:space="preserve">may </w:t>
      </w:r>
      <w:r w:rsidR="00334347" w:rsidRPr="00E11180">
        <w:rPr>
          <w:rFonts w:ascii="Times" w:eastAsia="Batang" w:hAnsi="Times"/>
          <w:sz w:val="22"/>
        </w:rPr>
        <w:t xml:space="preserve">require some </w:t>
      </w:r>
      <w:r w:rsidR="00DE2027" w:rsidRPr="00E11180">
        <w:rPr>
          <w:rFonts w:ascii="Times" w:eastAsia="Batang" w:hAnsi="Times"/>
          <w:sz w:val="22"/>
        </w:rPr>
        <w:t xml:space="preserve">fine </w:t>
      </w:r>
      <w:r w:rsidR="006202F0" w:rsidRPr="00E11180">
        <w:rPr>
          <w:rFonts w:ascii="Times" w:eastAsia="Batang" w:hAnsi="Times"/>
          <w:sz w:val="22"/>
        </w:rPr>
        <w:t xml:space="preserve">enhancements </w:t>
      </w:r>
      <w:r w:rsidR="00334347" w:rsidRPr="00E11180">
        <w:rPr>
          <w:rFonts w:ascii="Times" w:eastAsia="Batang" w:hAnsi="Times"/>
          <w:sz w:val="22"/>
        </w:rPr>
        <w:t>in order to allow proper operation in the unlicensed spectrum</w:t>
      </w:r>
      <w:r w:rsidR="00E71B62" w:rsidRPr="00E11180">
        <w:rPr>
          <w:rFonts w:ascii="Times" w:eastAsia="Batang" w:hAnsi="Times"/>
          <w:sz w:val="22"/>
        </w:rPr>
        <w:t>, which is subject to the LBT procedure</w:t>
      </w:r>
      <w:r w:rsidR="00334347" w:rsidRPr="00E11180">
        <w:rPr>
          <w:rFonts w:ascii="Times" w:eastAsia="Batang" w:hAnsi="Times"/>
          <w:sz w:val="22"/>
        </w:rPr>
        <w:t xml:space="preserve">. </w:t>
      </w:r>
      <w:r w:rsidR="00A26648">
        <w:rPr>
          <w:rFonts w:ascii="Times" w:eastAsia="Batang" w:hAnsi="Times"/>
          <w:sz w:val="22"/>
        </w:rPr>
        <w:t>In this context no new additional feature or functionality should be introduced, besides what already exist</w:t>
      </w:r>
      <w:r w:rsidR="00537706">
        <w:rPr>
          <w:rFonts w:ascii="Times" w:eastAsia="Batang" w:hAnsi="Times"/>
          <w:sz w:val="22"/>
        </w:rPr>
        <w:t>s</w:t>
      </w:r>
      <w:r w:rsidR="00A26648">
        <w:rPr>
          <w:rFonts w:ascii="Times" w:eastAsia="Batang" w:hAnsi="Times"/>
          <w:sz w:val="22"/>
        </w:rPr>
        <w:t xml:space="preserve"> in Rel.16. Some e</w:t>
      </w:r>
      <w:r w:rsidR="00796F83">
        <w:rPr>
          <w:rFonts w:ascii="Times" w:eastAsia="Batang" w:hAnsi="Times"/>
          <w:sz w:val="22"/>
        </w:rPr>
        <w:t>xample</w:t>
      </w:r>
      <w:r w:rsidR="00A26648">
        <w:rPr>
          <w:rFonts w:ascii="Times" w:eastAsia="Batang" w:hAnsi="Times"/>
          <w:sz w:val="22"/>
        </w:rPr>
        <w:t>s</w:t>
      </w:r>
      <w:r w:rsidR="00796F83">
        <w:rPr>
          <w:rFonts w:ascii="Times" w:eastAsia="Batang" w:hAnsi="Times"/>
          <w:sz w:val="22"/>
        </w:rPr>
        <w:t xml:space="preserve"> of this may </w:t>
      </w:r>
      <w:r w:rsidR="00A26648">
        <w:rPr>
          <w:rFonts w:ascii="Times" w:eastAsia="Batang" w:hAnsi="Times"/>
          <w:sz w:val="22"/>
        </w:rPr>
        <w:t xml:space="preserve">be </w:t>
      </w:r>
      <w:r w:rsidR="00796F83">
        <w:rPr>
          <w:rFonts w:ascii="Times" w:eastAsia="Batang" w:hAnsi="Times"/>
          <w:sz w:val="22"/>
        </w:rPr>
        <w:t>for instance</w:t>
      </w:r>
      <w:r w:rsidR="00A26648">
        <w:rPr>
          <w:rFonts w:ascii="Times" w:eastAsia="Batang" w:hAnsi="Times"/>
          <w:sz w:val="22"/>
        </w:rPr>
        <w:t xml:space="preserve"> </w:t>
      </w:r>
      <w:r w:rsidR="00796F83">
        <w:rPr>
          <w:rFonts w:ascii="Times" w:eastAsia="Batang" w:hAnsi="Times"/>
          <w:sz w:val="22"/>
        </w:rPr>
        <w:t>the following</w:t>
      </w:r>
      <w:r w:rsidR="00A26648">
        <w:rPr>
          <w:rFonts w:ascii="Times" w:eastAsia="Batang" w:hAnsi="Times"/>
          <w:sz w:val="22"/>
        </w:rPr>
        <w:t>s</w:t>
      </w:r>
      <w:r w:rsidR="00796F83">
        <w:rPr>
          <w:rFonts w:ascii="Times" w:eastAsia="Batang" w:hAnsi="Times"/>
          <w:sz w:val="22"/>
        </w:rPr>
        <w:t>:</w:t>
      </w:r>
    </w:p>
    <w:p w14:paraId="734CE6A8" w14:textId="78F08366" w:rsidR="00796F83" w:rsidRPr="00C6101D" w:rsidRDefault="00796F83" w:rsidP="00796F83">
      <w:pPr>
        <w:pStyle w:val="ListParagraph"/>
        <w:numPr>
          <w:ilvl w:val="1"/>
          <w:numId w:val="26"/>
        </w:numPr>
        <w:rPr>
          <w:rFonts w:ascii="Times" w:eastAsia="Batang" w:hAnsi="Times"/>
          <w:sz w:val="22"/>
        </w:rPr>
      </w:pPr>
      <w:r w:rsidRPr="00C6101D">
        <w:rPr>
          <w:rFonts w:ascii="Times" w:eastAsia="Batang" w:hAnsi="Times"/>
          <w:sz w:val="22"/>
        </w:rPr>
        <w:t>Enhance/harmonize back-to-back repetitions for Type B PUSCH transmission introduced for URLLC in Rel.16 to allow multiple CG PUSCH transmissions: in Rel.16 URLLC PUSCH repetition type B has been introduced, where back</w:t>
      </w:r>
      <w:r w:rsidR="00A10203">
        <w:rPr>
          <w:rFonts w:ascii="Times" w:eastAsia="Batang" w:hAnsi="Times"/>
          <w:sz w:val="22"/>
        </w:rPr>
        <w:t>-</w:t>
      </w:r>
      <w:r w:rsidRPr="00C6101D">
        <w:rPr>
          <w:rFonts w:ascii="Times" w:eastAsia="Batang" w:hAnsi="Times"/>
          <w:sz w:val="22"/>
        </w:rPr>
        <w:t>to</w:t>
      </w:r>
      <w:r w:rsidR="00A10203">
        <w:rPr>
          <w:rFonts w:ascii="Times" w:eastAsia="Batang" w:hAnsi="Times"/>
          <w:sz w:val="22"/>
        </w:rPr>
        <w:t>-</w:t>
      </w:r>
      <w:r w:rsidRPr="00C6101D">
        <w:rPr>
          <w:rFonts w:ascii="Times" w:eastAsia="Batang" w:hAnsi="Times"/>
          <w:sz w:val="22"/>
        </w:rPr>
        <w:t xml:space="preserve">back repetitions of a given PUSCH are allowed through multiple CG configurations. However, in NR-U in order to have a better utilization of the medium, and allow full use of a COT, multiple PUSCH transmissions are allowed within a periodicity of a single configuration with the aim to prevent any gap larger than 25us within an UL burst, which would mandate the UE to reperform the LBT procedure. Under the same motivation, PUSCH repetition type B could be enhanced in order to accommodate a similar enhancement as that made in NR-U. </w:t>
      </w:r>
    </w:p>
    <w:p w14:paraId="095DC3B8" w14:textId="77777777" w:rsidR="00796F83" w:rsidRPr="00C6101D" w:rsidRDefault="00796F83" w:rsidP="00796F83">
      <w:pPr>
        <w:pStyle w:val="ListParagraph"/>
        <w:numPr>
          <w:ilvl w:val="1"/>
          <w:numId w:val="26"/>
        </w:numPr>
        <w:rPr>
          <w:rFonts w:ascii="Times" w:eastAsia="Batang" w:hAnsi="Times"/>
          <w:sz w:val="22"/>
        </w:rPr>
      </w:pPr>
      <w:r w:rsidRPr="00C6101D">
        <w:rPr>
          <w:rFonts w:ascii="Times" w:eastAsia="Batang" w:hAnsi="Times"/>
          <w:sz w:val="22"/>
        </w:rPr>
        <w:t>In Rel.16 URLLC, compact DCIs X_2 have been introduced, which are more suitable for scheduling and traffic subjects to tight latency and reliability requirements. While the scope of this objective specifically targets the CG design, compact DCIs should be at least supported for type 2 activation and release of CG configurations as in Rel.16.</w:t>
      </w:r>
    </w:p>
    <w:p w14:paraId="0AE057A2" w14:textId="289F7A09" w:rsidR="00CE6970" w:rsidRPr="00796F83" w:rsidRDefault="00796F83" w:rsidP="00796F83">
      <w:pPr>
        <w:pStyle w:val="ListParagraph"/>
        <w:numPr>
          <w:ilvl w:val="0"/>
          <w:numId w:val="23"/>
        </w:numPr>
        <w:rPr>
          <w:rFonts w:ascii="Times" w:eastAsia="Batang" w:hAnsi="Times"/>
          <w:sz w:val="22"/>
        </w:rPr>
      </w:pPr>
      <w:r w:rsidRPr="00796F83">
        <w:rPr>
          <w:rFonts w:ascii="Times" w:eastAsia="Batang" w:hAnsi="Times"/>
          <w:sz w:val="22"/>
        </w:rPr>
        <w:t>RAN1 should focus on identifying</w:t>
      </w:r>
      <w:r w:rsidR="00DE2027" w:rsidRPr="00796F83">
        <w:rPr>
          <w:rFonts w:ascii="Times" w:eastAsia="Batang" w:hAnsi="Times"/>
          <w:sz w:val="22"/>
        </w:rPr>
        <w:t xml:space="preserve"> the</w:t>
      </w:r>
      <w:r w:rsidR="006202F0" w:rsidRPr="00796F83">
        <w:rPr>
          <w:rFonts w:ascii="Times" w:eastAsia="Batang" w:hAnsi="Times"/>
          <w:sz w:val="22"/>
        </w:rPr>
        <w:t xml:space="preserve"> features and enhancements introduced in Rel.16 for NR-U </w:t>
      </w:r>
      <w:r w:rsidRPr="00796F83">
        <w:rPr>
          <w:rFonts w:ascii="Times" w:eastAsia="Batang" w:hAnsi="Times"/>
          <w:sz w:val="22"/>
        </w:rPr>
        <w:t xml:space="preserve">that </w:t>
      </w:r>
      <w:r w:rsidR="006202F0" w:rsidRPr="00796F83">
        <w:rPr>
          <w:rFonts w:ascii="Times" w:eastAsia="Batang" w:hAnsi="Times"/>
          <w:sz w:val="22"/>
        </w:rPr>
        <w:t xml:space="preserve">may not be applicable or feasible to URLLC </w:t>
      </w:r>
      <w:r w:rsidRPr="00796F83">
        <w:rPr>
          <w:rFonts w:ascii="Times" w:eastAsia="Batang" w:hAnsi="Times"/>
          <w:sz w:val="22"/>
        </w:rPr>
        <w:t>given that</w:t>
      </w:r>
      <w:r w:rsidR="00E71B62" w:rsidRPr="00796F83">
        <w:rPr>
          <w:rFonts w:ascii="Times" w:eastAsia="Batang" w:hAnsi="Times"/>
          <w:sz w:val="22"/>
        </w:rPr>
        <w:t xml:space="preserve"> this </w:t>
      </w:r>
      <w:r w:rsidRPr="00796F83">
        <w:rPr>
          <w:rFonts w:ascii="Times" w:eastAsia="Batang" w:hAnsi="Times"/>
          <w:sz w:val="22"/>
        </w:rPr>
        <w:t xml:space="preserve">is targeted to </w:t>
      </w:r>
      <w:r w:rsidR="00E71B62" w:rsidRPr="00796F83">
        <w:rPr>
          <w:rFonts w:ascii="Times" w:eastAsia="Batang" w:hAnsi="Times"/>
          <w:sz w:val="22"/>
        </w:rPr>
        <w:t>operate in a controlled environment</w:t>
      </w:r>
      <w:r w:rsidR="00DE2027" w:rsidRPr="00796F83">
        <w:rPr>
          <w:rFonts w:ascii="Times" w:eastAsia="Batang" w:hAnsi="Times"/>
          <w:sz w:val="22"/>
        </w:rPr>
        <w:t xml:space="preserve"> </w:t>
      </w:r>
      <w:proofErr w:type="gramStart"/>
      <w:r w:rsidRPr="00796F83">
        <w:rPr>
          <w:rFonts w:ascii="Times" w:eastAsia="Batang" w:hAnsi="Times"/>
          <w:sz w:val="22"/>
        </w:rPr>
        <w:t xml:space="preserve">and </w:t>
      </w:r>
      <w:r w:rsidR="00DE2027" w:rsidRPr="00796F83">
        <w:rPr>
          <w:rFonts w:ascii="Times" w:eastAsia="Batang" w:hAnsi="Times"/>
          <w:sz w:val="22"/>
        </w:rPr>
        <w:t>also</w:t>
      </w:r>
      <w:proofErr w:type="gramEnd"/>
      <w:r w:rsidR="00DE2027" w:rsidRPr="00796F83">
        <w:rPr>
          <w:rFonts w:ascii="Times" w:eastAsia="Batang" w:hAnsi="Times"/>
          <w:sz w:val="22"/>
        </w:rPr>
        <w:t xml:space="preserve"> </w:t>
      </w:r>
      <w:r w:rsidRPr="00796F83">
        <w:rPr>
          <w:rFonts w:ascii="Times" w:eastAsia="Batang" w:hAnsi="Times"/>
          <w:sz w:val="22"/>
        </w:rPr>
        <w:t xml:space="preserve">given </w:t>
      </w:r>
      <w:r w:rsidR="00DE2027" w:rsidRPr="00796F83">
        <w:rPr>
          <w:rFonts w:ascii="Times" w:eastAsia="Batang" w:hAnsi="Times"/>
          <w:sz w:val="22"/>
        </w:rPr>
        <w:t xml:space="preserve">its tight </w:t>
      </w:r>
      <w:r w:rsidR="00CE6970" w:rsidRPr="00796F83">
        <w:rPr>
          <w:rFonts w:ascii="Times" w:eastAsia="Batang" w:hAnsi="Times"/>
          <w:sz w:val="22"/>
        </w:rPr>
        <w:t xml:space="preserve">latency and reliability </w:t>
      </w:r>
      <w:r w:rsidR="00DE2027" w:rsidRPr="00796F83">
        <w:rPr>
          <w:rFonts w:ascii="Times" w:eastAsia="Batang" w:hAnsi="Times"/>
          <w:sz w:val="22"/>
        </w:rPr>
        <w:t>requirements</w:t>
      </w:r>
      <w:r w:rsidR="006202F0" w:rsidRPr="00796F83">
        <w:rPr>
          <w:rFonts w:ascii="Times" w:eastAsia="Batang" w:hAnsi="Times"/>
          <w:sz w:val="22"/>
        </w:rPr>
        <w:t xml:space="preserve">. </w:t>
      </w:r>
      <w:r w:rsidRPr="00796F83">
        <w:rPr>
          <w:rFonts w:ascii="Times" w:eastAsia="Batang" w:hAnsi="Times"/>
          <w:sz w:val="22"/>
        </w:rPr>
        <w:t>An example of this may be</w:t>
      </w:r>
      <w:r w:rsidR="00A26648">
        <w:rPr>
          <w:rFonts w:ascii="Times" w:eastAsia="Batang" w:hAnsi="Times"/>
          <w:sz w:val="22"/>
        </w:rPr>
        <w:t xml:space="preserve"> the following</w:t>
      </w:r>
      <w:r w:rsidRPr="00796F83">
        <w:rPr>
          <w:rFonts w:ascii="Times" w:eastAsia="Batang" w:hAnsi="Times"/>
          <w:sz w:val="22"/>
        </w:rPr>
        <w:t>:</w:t>
      </w:r>
    </w:p>
    <w:p w14:paraId="2EB1217A" w14:textId="39B8A3A5" w:rsidR="001A70BE" w:rsidRPr="00C6101D" w:rsidRDefault="0031035D" w:rsidP="00796F83">
      <w:pPr>
        <w:pStyle w:val="ListParagraph"/>
        <w:numPr>
          <w:ilvl w:val="1"/>
          <w:numId w:val="22"/>
        </w:numPr>
        <w:rPr>
          <w:rFonts w:ascii="Times" w:eastAsia="Batang" w:hAnsi="Times"/>
          <w:sz w:val="22"/>
        </w:rPr>
      </w:pPr>
      <w:r w:rsidRPr="00C6101D">
        <w:rPr>
          <w:rFonts w:ascii="Times" w:eastAsia="Batang" w:hAnsi="Times"/>
          <w:sz w:val="22"/>
        </w:rPr>
        <w:t xml:space="preserve">CG-DFI </w:t>
      </w:r>
      <w:r w:rsidR="00DE2027" w:rsidRPr="00C6101D">
        <w:rPr>
          <w:rFonts w:ascii="Times" w:eastAsia="Batang" w:hAnsi="Times"/>
          <w:sz w:val="22"/>
        </w:rPr>
        <w:t xml:space="preserve">has been introduced in NR-U with the main aim to </w:t>
      </w:r>
      <w:r w:rsidR="00A26648">
        <w:rPr>
          <w:rFonts w:ascii="Times" w:eastAsia="Batang" w:hAnsi="Times"/>
          <w:sz w:val="22"/>
        </w:rPr>
        <w:t>provide</w:t>
      </w:r>
      <w:r w:rsidR="00502AC2" w:rsidRPr="00C6101D">
        <w:rPr>
          <w:rFonts w:ascii="Times" w:eastAsia="Batang" w:hAnsi="Times"/>
          <w:sz w:val="22"/>
        </w:rPr>
        <w:t xml:space="preserve"> DL feedback information to</w:t>
      </w:r>
      <w:r w:rsidR="00A26648">
        <w:rPr>
          <w:rFonts w:ascii="Times" w:eastAsia="Batang" w:hAnsi="Times"/>
          <w:sz w:val="22"/>
        </w:rPr>
        <w:t xml:space="preserve"> a UE mainly to</w:t>
      </w:r>
      <w:r w:rsidR="00502AC2" w:rsidRPr="00C6101D">
        <w:rPr>
          <w:rFonts w:ascii="Times" w:eastAsia="Batang" w:hAnsi="Times"/>
          <w:sz w:val="22"/>
        </w:rPr>
        <w:t xml:space="preserve"> update</w:t>
      </w:r>
      <w:r w:rsidR="00DE2027" w:rsidRPr="00C6101D">
        <w:rPr>
          <w:rFonts w:ascii="Times" w:eastAsia="Batang" w:hAnsi="Times"/>
          <w:sz w:val="22"/>
        </w:rPr>
        <w:t xml:space="preserve"> </w:t>
      </w:r>
      <w:r w:rsidR="00A26648">
        <w:rPr>
          <w:rFonts w:ascii="Times" w:eastAsia="Batang" w:hAnsi="Times"/>
          <w:sz w:val="22"/>
        </w:rPr>
        <w:t xml:space="preserve">its own </w:t>
      </w:r>
      <w:r w:rsidR="00DE2027" w:rsidRPr="00C6101D">
        <w:rPr>
          <w:rFonts w:ascii="Times" w:eastAsia="Batang" w:hAnsi="Times"/>
          <w:sz w:val="22"/>
        </w:rPr>
        <w:t xml:space="preserve">contention window size (CWS) </w:t>
      </w:r>
      <w:r w:rsidR="00502AC2" w:rsidRPr="00C6101D">
        <w:rPr>
          <w:rFonts w:ascii="Times" w:eastAsia="Batang" w:hAnsi="Times"/>
          <w:sz w:val="22"/>
        </w:rPr>
        <w:t>when type 1 channel access procedure is used</w:t>
      </w:r>
      <w:r w:rsidR="00DE2027" w:rsidRPr="00C6101D">
        <w:rPr>
          <w:rFonts w:ascii="Times" w:eastAsia="Batang" w:hAnsi="Times"/>
          <w:sz w:val="22"/>
        </w:rPr>
        <w:t xml:space="preserve">. However, for URLLC operating in unlicensed spectrum, semi-persistent channel access may be </w:t>
      </w:r>
      <w:r w:rsidR="00A26648">
        <w:rPr>
          <w:rFonts w:ascii="Times" w:eastAsia="Batang" w:hAnsi="Times"/>
          <w:sz w:val="22"/>
        </w:rPr>
        <w:t xml:space="preserve">exclusively </w:t>
      </w:r>
      <w:r w:rsidR="00DE2027" w:rsidRPr="00C6101D">
        <w:rPr>
          <w:rFonts w:ascii="Times" w:eastAsia="Batang" w:hAnsi="Times"/>
          <w:sz w:val="22"/>
        </w:rPr>
        <w:t>used, where only type 2A channel access procedure is supported, and which does not require any form of CWS adjustment</w:t>
      </w:r>
      <w:r w:rsidR="00CE6970" w:rsidRPr="00C6101D">
        <w:rPr>
          <w:rFonts w:ascii="Times" w:eastAsia="Batang" w:hAnsi="Times"/>
          <w:sz w:val="22"/>
        </w:rPr>
        <w:t>. In this matter, RAN1 should discuss whether this</w:t>
      </w:r>
      <w:r w:rsidR="00502AC2" w:rsidRPr="00C6101D">
        <w:rPr>
          <w:rFonts w:ascii="Times" w:eastAsia="Batang" w:hAnsi="Times"/>
          <w:sz w:val="22"/>
        </w:rPr>
        <w:t xml:space="preserve"> enhancement should now be applicable to URLLC when this operated in unlicensed band.  </w:t>
      </w:r>
    </w:p>
    <w:p w14:paraId="23689F9F" w14:textId="77777777" w:rsidR="001A70BE" w:rsidRPr="00C6101D" w:rsidRDefault="001A70BE" w:rsidP="006202F0">
      <w:pPr>
        <w:pStyle w:val="ListParagraph"/>
        <w:ind w:left="0"/>
        <w:rPr>
          <w:rFonts w:ascii="Times" w:eastAsia="Batang" w:hAnsi="Times"/>
          <w:sz w:val="22"/>
        </w:rPr>
      </w:pPr>
    </w:p>
    <w:p w14:paraId="148CCED9" w14:textId="20B93995" w:rsidR="00EA46F5" w:rsidRDefault="00AA3AA5" w:rsidP="00F771D5">
      <w:pPr>
        <w:pStyle w:val="3GPPText"/>
        <w:rPr>
          <w:rFonts w:ascii="Times" w:eastAsia="Batang" w:hAnsi="Times"/>
          <w:b/>
          <w:bCs/>
          <w:szCs w:val="22"/>
          <w:lang w:val="en-GB"/>
        </w:rPr>
      </w:pPr>
      <w:r>
        <w:rPr>
          <w:rFonts w:ascii="Times" w:eastAsia="Batang" w:hAnsi="Times"/>
          <w:b/>
          <w:bCs/>
          <w:szCs w:val="22"/>
          <w:lang w:val="en-GB"/>
        </w:rPr>
        <w:t xml:space="preserve">Proposal 4: </w:t>
      </w:r>
      <w:r w:rsidR="00F771D5">
        <w:rPr>
          <w:rFonts w:ascii="Times" w:eastAsia="Batang" w:hAnsi="Times"/>
          <w:b/>
          <w:bCs/>
          <w:szCs w:val="22"/>
          <w:lang w:val="en-GB"/>
        </w:rPr>
        <w:t xml:space="preserve">Before discussing any topic in </w:t>
      </w:r>
      <w:proofErr w:type="gramStart"/>
      <w:r w:rsidR="00F771D5">
        <w:rPr>
          <w:rFonts w:ascii="Times" w:eastAsia="Batang" w:hAnsi="Times"/>
          <w:b/>
          <w:bCs/>
          <w:szCs w:val="22"/>
          <w:lang w:val="en-GB"/>
        </w:rPr>
        <w:t>details</w:t>
      </w:r>
      <w:proofErr w:type="gramEnd"/>
      <w:r w:rsidR="00F771D5">
        <w:rPr>
          <w:rFonts w:ascii="Times" w:eastAsia="Batang" w:hAnsi="Times"/>
          <w:b/>
          <w:bCs/>
          <w:szCs w:val="22"/>
          <w:lang w:val="en-GB"/>
        </w:rPr>
        <w:t xml:space="preserve">, </w:t>
      </w:r>
      <w:r>
        <w:rPr>
          <w:rFonts w:ascii="Times" w:eastAsia="Batang" w:hAnsi="Times"/>
          <w:b/>
          <w:bCs/>
          <w:szCs w:val="22"/>
          <w:lang w:val="en-GB"/>
        </w:rPr>
        <w:t xml:space="preserve">RAN1 should </w:t>
      </w:r>
      <w:r w:rsidR="00F771D5">
        <w:rPr>
          <w:rFonts w:ascii="Times" w:eastAsia="Batang" w:hAnsi="Times"/>
          <w:b/>
          <w:bCs/>
          <w:szCs w:val="22"/>
          <w:lang w:val="en-GB"/>
        </w:rPr>
        <w:t xml:space="preserve">first </w:t>
      </w:r>
      <w:r>
        <w:rPr>
          <w:rFonts w:ascii="Times" w:eastAsia="Batang" w:hAnsi="Times"/>
          <w:b/>
          <w:bCs/>
          <w:szCs w:val="22"/>
          <w:lang w:val="en-GB"/>
        </w:rPr>
        <w:t xml:space="preserve">align </w:t>
      </w:r>
      <w:r w:rsidR="00F771D5">
        <w:rPr>
          <w:rFonts w:ascii="Times" w:eastAsia="Batang" w:hAnsi="Times"/>
          <w:b/>
          <w:bCs/>
          <w:szCs w:val="22"/>
          <w:lang w:val="en-GB"/>
        </w:rPr>
        <w:t xml:space="preserve">and </w:t>
      </w:r>
      <w:r>
        <w:rPr>
          <w:rFonts w:ascii="Times" w:eastAsia="Batang" w:hAnsi="Times"/>
          <w:b/>
          <w:bCs/>
          <w:szCs w:val="22"/>
          <w:lang w:val="en-GB"/>
        </w:rPr>
        <w:t xml:space="preserve">clarify the </w:t>
      </w:r>
      <w:r w:rsidR="00BB3BA3">
        <w:rPr>
          <w:rFonts w:ascii="Times" w:eastAsia="Batang" w:hAnsi="Times"/>
          <w:b/>
          <w:bCs/>
          <w:szCs w:val="22"/>
          <w:lang w:val="en-GB"/>
        </w:rPr>
        <w:t xml:space="preserve">technical </w:t>
      </w:r>
      <w:r>
        <w:rPr>
          <w:rFonts w:ascii="Times" w:eastAsia="Batang" w:hAnsi="Times"/>
          <w:b/>
          <w:bCs/>
          <w:szCs w:val="22"/>
          <w:lang w:val="en-GB"/>
        </w:rPr>
        <w:t xml:space="preserve">scope </w:t>
      </w:r>
      <w:r w:rsidR="00C6101D">
        <w:rPr>
          <w:rFonts w:ascii="Times" w:eastAsia="Batang" w:hAnsi="Times"/>
          <w:b/>
          <w:bCs/>
          <w:szCs w:val="22"/>
          <w:lang w:val="en-GB"/>
        </w:rPr>
        <w:t xml:space="preserve">for </w:t>
      </w:r>
      <w:r w:rsidR="00F771D5">
        <w:rPr>
          <w:rFonts w:ascii="Times" w:eastAsia="Batang" w:hAnsi="Times"/>
          <w:b/>
          <w:bCs/>
          <w:szCs w:val="22"/>
          <w:lang w:val="en-GB"/>
        </w:rPr>
        <w:t>the objective related to harmonizing the Rel-16 enhancements for CG design among URLLC and NR-U.</w:t>
      </w:r>
    </w:p>
    <w:p w14:paraId="34DAE1A4" w14:textId="448D48D6" w:rsidR="00AD6C9D" w:rsidRDefault="00AD6C9D" w:rsidP="00AD6C9D">
      <w:pPr>
        <w:pStyle w:val="3GPPText"/>
        <w:rPr>
          <w:rFonts w:ascii="Times" w:eastAsia="Batang" w:hAnsi="Times"/>
          <w:b/>
          <w:bCs/>
          <w:szCs w:val="22"/>
          <w:lang w:val="en-GB"/>
        </w:rPr>
      </w:pPr>
      <w:r>
        <w:rPr>
          <w:rFonts w:ascii="Times" w:eastAsia="Batang" w:hAnsi="Times"/>
          <w:b/>
          <w:bCs/>
          <w:szCs w:val="22"/>
          <w:lang w:val="en-GB"/>
        </w:rPr>
        <w:t>Proposal 5: The objective related to harmonizing the Rel-16 enhancements for CG design among URLLC and NR-U should focus exclusively on:</w:t>
      </w:r>
    </w:p>
    <w:p w14:paraId="7FBC9809" w14:textId="3893C80A" w:rsidR="00AD6C9D" w:rsidRPr="00AD6C9D" w:rsidRDefault="00AD6C9D" w:rsidP="00AD6C9D">
      <w:pPr>
        <w:pStyle w:val="3GPPText"/>
        <w:numPr>
          <w:ilvl w:val="0"/>
          <w:numId w:val="23"/>
        </w:numPr>
        <w:rPr>
          <w:rFonts w:ascii="Times" w:eastAsia="Batang" w:hAnsi="Times"/>
          <w:b/>
          <w:bCs/>
          <w:szCs w:val="22"/>
          <w:lang w:val="en-GB"/>
        </w:rPr>
      </w:pPr>
      <w:r w:rsidRPr="00AD6C9D">
        <w:rPr>
          <w:rFonts w:ascii="Times" w:eastAsia="Batang" w:hAnsi="Times"/>
          <w:b/>
          <w:bCs/>
          <w:szCs w:val="22"/>
          <w:lang w:val="en-GB"/>
        </w:rPr>
        <w:t>Enhancements made during Rel.16 for URLLC specifically on the CG design which are not directly applicable and may require some fine enhancements in order to allow proper operation in the unlicensed spectrum. In this matter, no new additional feature or functionality should be introduced.</w:t>
      </w:r>
    </w:p>
    <w:p w14:paraId="229FF18F" w14:textId="77E4B86F" w:rsidR="00AD6C9D" w:rsidRDefault="00AD6C9D" w:rsidP="00AD6C9D">
      <w:pPr>
        <w:pStyle w:val="3GPPText"/>
        <w:numPr>
          <w:ilvl w:val="0"/>
          <w:numId w:val="23"/>
        </w:numPr>
        <w:rPr>
          <w:rFonts w:ascii="Times" w:eastAsia="Batang" w:hAnsi="Times"/>
          <w:b/>
          <w:bCs/>
          <w:szCs w:val="22"/>
          <w:lang w:val="en-GB"/>
        </w:rPr>
      </w:pPr>
      <w:r>
        <w:rPr>
          <w:rFonts w:ascii="Times" w:eastAsia="Batang" w:hAnsi="Times"/>
          <w:b/>
          <w:bCs/>
          <w:szCs w:val="22"/>
          <w:lang w:val="en-GB"/>
        </w:rPr>
        <w:t>E</w:t>
      </w:r>
      <w:r w:rsidRPr="00AD6C9D">
        <w:rPr>
          <w:rFonts w:ascii="Times" w:eastAsia="Batang" w:hAnsi="Times"/>
          <w:b/>
          <w:bCs/>
          <w:szCs w:val="22"/>
          <w:lang w:val="en-GB"/>
        </w:rPr>
        <w:t xml:space="preserve">nhancements introduced in Rel.16 for NR-U that </w:t>
      </w:r>
      <w:r>
        <w:rPr>
          <w:rFonts w:ascii="Times" w:eastAsia="Batang" w:hAnsi="Times"/>
          <w:b/>
          <w:bCs/>
          <w:szCs w:val="22"/>
          <w:lang w:val="en-GB"/>
        </w:rPr>
        <w:t>are</w:t>
      </w:r>
      <w:r w:rsidRPr="00AD6C9D">
        <w:rPr>
          <w:rFonts w:ascii="Times" w:eastAsia="Batang" w:hAnsi="Times"/>
          <w:b/>
          <w:bCs/>
          <w:szCs w:val="22"/>
          <w:lang w:val="en-GB"/>
        </w:rPr>
        <w:t xml:space="preserve"> not be applicable or feasible to URLLC given that this is targeted to operate in a controlled environment </w:t>
      </w:r>
      <w:proofErr w:type="gramStart"/>
      <w:r w:rsidRPr="00AD6C9D">
        <w:rPr>
          <w:rFonts w:ascii="Times" w:eastAsia="Batang" w:hAnsi="Times"/>
          <w:b/>
          <w:bCs/>
          <w:szCs w:val="22"/>
          <w:lang w:val="en-GB"/>
        </w:rPr>
        <w:t>and also</w:t>
      </w:r>
      <w:proofErr w:type="gramEnd"/>
      <w:r w:rsidRPr="00AD6C9D">
        <w:rPr>
          <w:rFonts w:ascii="Times" w:eastAsia="Batang" w:hAnsi="Times"/>
          <w:b/>
          <w:bCs/>
          <w:szCs w:val="22"/>
          <w:lang w:val="en-GB"/>
        </w:rPr>
        <w:t xml:space="preserve"> given its tight latency and reliability requirements</w:t>
      </w:r>
      <w:r>
        <w:rPr>
          <w:rFonts w:ascii="Times" w:eastAsia="Batang" w:hAnsi="Times"/>
          <w:b/>
          <w:bCs/>
          <w:szCs w:val="22"/>
          <w:lang w:val="en-GB"/>
        </w:rPr>
        <w:t>.</w:t>
      </w:r>
    </w:p>
    <w:p w14:paraId="1C8463D3" w14:textId="77777777" w:rsidR="00C40ABC" w:rsidRDefault="00C40ABC" w:rsidP="00C40ABC">
      <w:pPr>
        <w:pStyle w:val="3GPPText"/>
        <w:ind w:left="720"/>
        <w:rPr>
          <w:rFonts w:ascii="Times" w:eastAsia="Batang" w:hAnsi="Times"/>
          <w:b/>
          <w:bCs/>
          <w:szCs w:val="22"/>
          <w:lang w:val="en-GB"/>
        </w:rPr>
      </w:pPr>
      <w:bookmarkStart w:id="4" w:name="_GoBack"/>
      <w:bookmarkEnd w:id="4"/>
    </w:p>
    <w:p w14:paraId="4B96299F" w14:textId="0C41764E" w:rsidR="000176A4" w:rsidRPr="00CE470F" w:rsidRDefault="000D3BDE">
      <w:pPr>
        <w:pStyle w:val="Heading1"/>
        <w:keepNext w:val="0"/>
        <w:widowControl w:val="0"/>
        <w:spacing w:before="480" w:after="120"/>
        <w:ind w:left="518"/>
        <w:rPr>
          <w:sz w:val="22"/>
          <w:szCs w:val="22"/>
          <w:lang w:val="en-US"/>
        </w:rPr>
      </w:pPr>
      <w:r w:rsidRPr="00CE470F">
        <w:rPr>
          <w:sz w:val="22"/>
          <w:szCs w:val="22"/>
          <w:lang w:val="en-US"/>
        </w:rPr>
        <w:lastRenderedPageBreak/>
        <w:t>Conclusion</w:t>
      </w:r>
    </w:p>
    <w:p w14:paraId="3A960A2A" w14:textId="5F0E95F5" w:rsidR="00CE470F" w:rsidRPr="00CE470F" w:rsidRDefault="002215C1" w:rsidP="00CE470F">
      <w:pPr>
        <w:rPr>
          <w:sz w:val="22"/>
          <w:szCs w:val="22"/>
        </w:rPr>
      </w:pPr>
      <w:r w:rsidRPr="00CE470F">
        <w:rPr>
          <w:sz w:val="22"/>
          <w:szCs w:val="22"/>
        </w:rPr>
        <w:t>In this contribution,</w:t>
      </w:r>
      <w:r w:rsidR="00CE470F" w:rsidRPr="00CE470F">
        <w:rPr>
          <w:kern w:val="2"/>
          <w:sz w:val="22"/>
          <w:szCs w:val="22"/>
        </w:rPr>
        <w:t xml:space="preserve"> we discussed several aspects related to the UL enhancements for URLLC operating in unlicensed spectrum, and made the following proposals:</w:t>
      </w:r>
    </w:p>
    <w:p w14:paraId="2050181B" w14:textId="77777777" w:rsidR="00334347" w:rsidRDefault="00334347" w:rsidP="00334347">
      <w:pPr>
        <w:pStyle w:val="3GPPText"/>
        <w:rPr>
          <w:rFonts w:ascii="Times" w:eastAsia="Batang" w:hAnsi="Times"/>
          <w:b/>
          <w:bCs/>
          <w:szCs w:val="22"/>
          <w:lang w:val="en-GB"/>
        </w:rPr>
      </w:pPr>
      <w:r w:rsidRPr="00AE44C5">
        <w:rPr>
          <w:rFonts w:ascii="Times" w:eastAsia="Batang" w:hAnsi="Times"/>
          <w:b/>
          <w:bCs/>
          <w:szCs w:val="22"/>
          <w:lang w:val="en-GB"/>
        </w:rPr>
        <w:t xml:space="preserve">Proposal 1: </w:t>
      </w:r>
      <w:r>
        <w:rPr>
          <w:rFonts w:ascii="Times" w:eastAsia="Batang" w:hAnsi="Times"/>
          <w:b/>
          <w:bCs/>
          <w:szCs w:val="22"/>
          <w:lang w:val="en-GB"/>
        </w:rPr>
        <w:t xml:space="preserve">The </w:t>
      </w:r>
      <w:proofErr w:type="spellStart"/>
      <w:r>
        <w:rPr>
          <w:rFonts w:ascii="Times" w:eastAsia="Batang" w:hAnsi="Times"/>
          <w:b/>
          <w:bCs/>
          <w:szCs w:val="22"/>
          <w:lang w:val="en-GB"/>
        </w:rPr>
        <w:t>gNB’s</w:t>
      </w:r>
      <w:proofErr w:type="spellEnd"/>
      <w:r>
        <w:rPr>
          <w:rFonts w:ascii="Times" w:eastAsia="Batang" w:hAnsi="Times"/>
          <w:b/>
          <w:bCs/>
          <w:szCs w:val="22"/>
          <w:lang w:val="en-GB"/>
        </w:rPr>
        <w:t xml:space="preserve"> and UE’s FFP can be misaligned through an offset time, which indicates the laps of time between the </w:t>
      </w:r>
      <w:proofErr w:type="spellStart"/>
      <w:r>
        <w:rPr>
          <w:rFonts w:ascii="Times" w:eastAsia="Batang" w:hAnsi="Times"/>
          <w:b/>
          <w:bCs/>
          <w:szCs w:val="22"/>
          <w:lang w:val="en-GB"/>
        </w:rPr>
        <w:t>gNB’s</w:t>
      </w:r>
      <w:proofErr w:type="spellEnd"/>
      <w:r>
        <w:rPr>
          <w:rFonts w:ascii="Times" w:eastAsia="Batang" w:hAnsi="Times"/>
          <w:b/>
          <w:bCs/>
          <w:szCs w:val="22"/>
          <w:lang w:val="en-GB"/>
        </w:rPr>
        <w:t xml:space="preserve"> FFP and the UE’s FFP. </w:t>
      </w:r>
    </w:p>
    <w:p w14:paraId="3BB98C44" w14:textId="77777777" w:rsidR="00334347" w:rsidRPr="00AE44C5" w:rsidRDefault="00334347" w:rsidP="00334347">
      <w:pPr>
        <w:pStyle w:val="3GPPText"/>
        <w:rPr>
          <w:rFonts w:ascii="Times" w:eastAsia="Batang" w:hAnsi="Times"/>
          <w:b/>
          <w:bCs/>
          <w:szCs w:val="22"/>
          <w:lang w:val="en-GB"/>
        </w:rPr>
      </w:pPr>
      <w:r>
        <w:rPr>
          <w:rFonts w:ascii="Times" w:eastAsia="Batang" w:hAnsi="Times"/>
          <w:b/>
          <w:bCs/>
          <w:szCs w:val="22"/>
          <w:lang w:val="en-GB"/>
        </w:rPr>
        <w:t xml:space="preserve">Proposal 2: Irrespective of the </w:t>
      </w:r>
      <w:proofErr w:type="spellStart"/>
      <w:r>
        <w:rPr>
          <w:rFonts w:ascii="Times" w:eastAsia="Batang" w:hAnsi="Times"/>
          <w:b/>
          <w:bCs/>
          <w:szCs w:val="22"/>
          <w:lang w:val="en-GB"/>
        </w:rPr>
        <w:t>gNB’s</w:t>
      </w:r>
      <w:proofErr w:type="spellEnd"/>
      <w:r>
        <w:rPr>
          <w:rFonts w:ascii="Times" w:eastAsia="Batang" w:hAnsi="Times"/>
          <w:b/>
          <w:bCs/>
          <w:szCs w:val="22"/>
          <w:lang w:val="en-GB"/>
        </w:rPr>
        <w:t xml:space="preserve"> and UE’s FFP length, a UE is not allowed to transmit at least within the last 25us of the idle period of the </w:t>
      </w:r>
      <w:proofErr w:type="spellStart"/>
      <w:r>
        <w:rPr>
          <w:rFonts w:ascii="Times" w:eastAsia="Batang" w:hAnsi="Times"/>
          <w:b/>
          <w:bCs/>
          <w:szCs w:val="22"/>
          <w:lang w:val="en-GB"/>
        </w:rPr>
        <w:t>gNB’s</w:t>
      </w:r>
      <w:proofErr w:type="spellEnd"/>
      <w:r>
        <w:rPr>
          <w:rFonts w:ascii="Times" w:eastAsia="Batang" w:hAnsi="Times"/>
          <w:b/>
          <w:bCs/>
          <w:szCs w:val="22"/>
          <w:lang w:val="en-GB"/>
        </w:rPr>
        <w:t xml:space="preserve"> FFP.</w:t>
      </w:r>
    </w:p>
    <w:p w14:paraId="773AFE62" w14:textId="77777777" w:rsidR="00BD5289" w:rsidRPr="00AE44C5" w:rsidRDefault="00BD5289" w:rsidP="00BD5289">
      <w:pPr>
        <w:pStyle w:val="3GPPText"/>
        <w:rPr>
          <w:rFonts w:ascii="Times" w:eastAsia="Batang" w:hAnsi="Times"/>
          <w:b/>
          <w:bCs/>
          <w:szCs w:val="22"/>
          <w:lang w:val="en-GB"/>
        </w:rPr>
      </w:pPr>
      <w:r>
        <w:rPr>
          <w:rFonts w:ascii="Times" w:eastAsia="Batang" w:hAnsi="Times"/>
          <w:b/>
          <w:bCs/>
          <w:szCs w:val="22"/>
          <w:lang w:val="en-GB"/>
        </w:rPr>
        <w:t xml:space="preserve">Proposal 3: A UE may operate as an initiating device within a </w:t>
      </w:r>
      <w:proofErr w:type="spellStart"/>
      <w:r>
        <w:rPr>
          <w:rFonts w:ascii="Times" w:eastAsia="Batang" w:hAnsi="Times"/>
          <w:b/>
          <w:bCs/>
          <w:szCs w:val="22"/>
          <w:lang w:val="en-GB"/>
        </w:rPr>
        <w:t>gNB’s</w:t>
      </w:r>
      <w:proofErr w:type="spellEnd"/>
      <w:r>
        <w:rPr>
          <w:rFonts w:ascii="Times" w:eastAsia="Batang" w:hAnsi="Times"/>
          <w:b/>
          <w:bCs/>
          <w:szCs w:val="22"/>
          <w:lang w:val="en-GB"/>
        </w:rPr>
        <w:t xml:space="preserve"> FFP only in case that FFP is not valid. A valid FFP is </w:t>
      </w:r>
      <w:proofErr w:type="gramStart"/>
      <w:r>
        <w:rPr>
          <w:rFonts w:ascii="Times" w:eastAsia="Batang" w:hAnsi="Times"/>
          <w:b/>
          <w:bCs/>
          <w:szCs w:val="22"/>
          <w:lang w:val="en-GB"/>
        </w:rPr>
        <w:t>a</w:t>
      </w:r>
      <w:proofErr w:type="gramEnd"/>
      <w:r>
        <w:rPr>
          <w:rFonts w:ascii="Times" w:eastAsia="Batang" w:hAnsi="Times"/>
          <w:b/>
          <w:bCs/>
          <w:szCs w:val="22"/>
          <w:lang w:val="en-GB"/>
        </w:rPr>
        <w:t xml:space="preserve"> FFP for which the initiating device has succeeded to perform the LBT procedure and accesses that the channel is idle within the latest idle period.</w:t>
      </w:r>
    </w:p>
    <w:p w14:paraId="0BA863C3" w14:textId="025468B9" w:rsidR="00F771D5" w:rsidRPr="00AA3AA5" w:rsidRDefault="00F771D5" w:rsidP="00F771D5">
      <w:pPr>
        <w:pStyle w:val="3GPPText"/>
        <w:rPr>
          <w:rFonts w:ascii="Times" w:eastAsia="Batang" w:hAnsi="Times"/>
          <w:szCs w:val="22"/>
        </w:rPr>
      </w:pPr>
      <w:r>
        <w:rPr>
          <w:rFonts w:ascii="Times" w:eastAsia="Batang" w:hAnsi="Times"/>
          <w:b/>
          <w:bCs/>
          <w:szCs w:val="22"/>
          <w:lang w:val="en-GB"/>
        </w:rPr>
        <w:t xml:space="preserve">Proposal 4: Before discussing any topic in </w:t>
      </w:r>
      <w:proofErr w:type="gramStart"/>
      <w:r>
        <w:rPr>
          <w:rFonts w:ascii="Times" w:eastAsia="Batang" w:hAnsi="Times"/>
          <w:b/>
          <w:bCs/>
          <w:szCs w:val="22"/>
          <w:lang w:val="en-GB"/>
        </w:rPr>
        <w:t>details</w:t>
      </w:r>
      <w:proofErr w:type="gramEnd"/>
      <w:r>
        <w:rPr>
          <w:rFonts w:ascii="Times" w:eastAsia="Batang" w:hAnsi="Times"/>
          <w:b/>
          <w:bCs/>
          <w:szCs w:val="22"/>
          <w:lang w:val="en-GB"/>
        </w:rPr>
        <w:t>, RAN1 should first align and clarify the</w:t>
      </w:r>
      <w:r w:rsidR="00DC79EC" w:rsidRPr="00DC79EC">
        <w:rPr>
          <w:rFonts w:ascii="Times" w:eastAsia="Batang" w:hAnsi="Times"/>
          <w:b/>
          <w:bCs/>
          <w:szCs w:val="22"/>
          <w:lang w:val="en-GB"/>
        </w:rPr>
        <w:t xml:space="preserve"> </w:t>
      </w:r>
      <w:r w:rsidR="00DC79EC">
        <w:rPr>
          <w:rFonts w:ascii="Times" w:eastAsia="Batang" w:hAnsi="Times"/>
          <w:b/>
          <w:bCs/>
          <w:szCs w:val="22"/>
          <w:lang w:val="en-GB"/>
        </w:rPr>
        <w:t>technical</w:t>
      </w:r>
      <w:r>
        <w:rPr>
          <w:rFonts w:ascii="Times" w:eastAsia="Batang" w:hAnsi="Times"/>
          <w:b/>
          <w:bCs/>
          <w:szCs w:val="22"/>
          <w:lang w:val="en-GB"/>
        </w:rPr>
        <w:t xml:space="preserve"> scope the objective related to harmonizing the Rel-16 enhancements for CG design among URLLC and NR-U.</w:t>
      </w:r>
    </w:p>
    <w:p w14:paraId="13047988" w14:textId="77777777" w:rsidR="00AD6C9D" w:rsidRDefault="00AD6C9D" w:rsidP="00AD6C9D">
      <w:pPr>
        <w:pStyle w:val="3GPPText"/>
        <w:rPr>
          <w:rFonts w:ascii="Times" w:eastAsia="Batang" w:hAnsi="Times"/>
          <w:b/>
          <w:bCs/>
          <w:szCs w:val="22"/>
          <w:lang w:val="en-GB"/>
        </w:rPr>
      </w:pPr>
      <w:r>
        <w:rPr>
          <w:rFonts w:ascii="Times" w:eastAsia="Batang" w:hAnsi="Times"/>
          <w:b/>
          <w:bCs/>
          <w:szCs w:val="22"/>
          <w:lang w:val="en-GB"/>
        </w:rPr>
        <w:t>Proposal 5: The objective related to harmonizing the Rel-16 enhancements for CG design among URLLC and NR-U should focus exclusively on:</w:t>
      </w:r>
    </w:p>
    <w:p w14:paraId="2DB707C9" w14:textId="77777777" w:rsidR="00AD6C9D" w:rsidRPr="00AD6C9D" w:rsidRDefault="00AD6C9D" w:rsidP="00AD6C9D">
      <w:pPr>
        <w:pStyle w:val="3GPPText"/>
        <w:numPr>
          <w:ilvl w:val="0"/>
          <w:numId w:val="23"/>
        </w:numPr>
        <w:rPr>
          <w:rFonts w:ascii="Times" w:eastAsia="Batang" w:hAnsi="Times"/>
          <w:b/>
          <w:bCs/>
          <w:szCs w:val="22"/>
          <w:lang w:val="en-GB"/>
        </w:rPr>
      </w:pPr>
      <w:r w:rsidRPr="00AD6C9D">
        <w:rPr>
          <w:rFonts w:ascii="Times" w:eastAsia="Batang" w:hAnsi="Times"/>
          <w:b/>
          <w:bCs/>
          <w:szCs w:val="22"/>
          <w:lang w:val="en-GB"/>
        </w:rPr>
        <w:t>Enhancements made during Rel.16 for URLLC specifically on the CG design which are not directly applicable and may require some fine enhancements in order to allow proper operation in the unlicensed spectrum. In this matter, no new additional feature or functionality should be introduced.</w:t>
      </w:r>
    </w:p>
    <w:p w14:paraId="61B27865" w14:textId="77777777" w:rsidR="00AD6C9D" w:rsidRDefault="00AD6C9D" w:rsidP="00AD6C9D">
      <w:pPr>
        <w:pStyle w:val="3GPPText"/>
        <w:numPr>
          <w:ilvl w:val="0"/>
          <w:numId w:val="23"/>
        </w:numPr>
        <w:rPr>
          <w:rFonts w:ascii="Times" w:eastAsia="Batang" w:hAnsi="Times"/>
          <w:b/>
          <w:bCs/>
          <w:szCs w:val="22"/>
          <w:lang w:val="en-GB"/>
        </w:rPr>
      </w:pPr>
      <w:r>
        <w:rPr>
          <w:rFonts w:ascii="Times" w:eastAsia="Batang" w:hAnsi="Times"/>
          <w:b/>
          <w:bCs/>
          <w:szCs w:val="22"/>
          <w:lang w:val="en-GB"/>
        </w:rPr>
        <w:t>E</w:t>
      </w:r>
      <w:r w:rsidRPr="00AD6C9D">
        <w:rPr>
          <w:rFonts w:ascii="Times" w:eastAsia="Batang" w:hAnsi="Times"/>
          <w:b/>
          <w:bCs/>
          <w:szCs w:val="22"/>
          <w:lang w:val="en-GB"/>
        </w:rPr>
        <w:t xml:space="preserve">nhancements introduced in Rel.16 for NR-U that </w:t>
      </w:r>
      <w:r>
        <w:rPr>
          <w:rFonts w:ascii="Times" w:eastAsia="Batang" w:hAnsi="Times"/>
          <w:b/>
          <w:bCs/>
          <w:szCs w:val="22"/>
          <w:lang w:val="en-GB"/>
        </w:rPr>
        <w:t>are</w:t>
      </w:r>
      <w:r w:rsidRPr="00AD6C9D">
        <w:rPr>
          <w:rFonts w:ascii="Times" w:eastAsia="Batang" w:hAnsi="Times"/>
          <w:b/>
          <w:bCs/>
          <w:szCs w:val="22"/>
          <w:lang w:val="en-GB"/>
        </w:rPr>
        <w:t xml:space="preserve"> not be applicable or feasible to URLLC given that this is targeted to operate in a controlled environment </w:t>
      </w:r>
      <w:proofErr w:type="gramStart"/>
      <w:r w:rsidRPr="00AD6C9D">
        <w:rPr>
          <w:rFonts w:ascii="Times" w:eastAsia="Batang" w:hAnsi="Times"/>
          <w:b/>
          <w:bCs/>
          <w:szCs w:val="22"/>
          <w:lang w:val="en-GB"/>
        </w:rPr>
        <w:t>and also</w:t>
      </w:r>
      <w:proofErr w:type="gramEnd"/>
      <w:r w:rsidRPr="00AD6C9D">
        <w:rPr>
          <w:rFonts w:ascii="Times" w:eastAsia="Batang" w:hAnsi="Times"/>
          <w:b/>
          <w:bCs/>
          <w:szCs w:val="22"/>
          <w:lang w:val="en-GB"/>
        </w:rPr>
        <w:t xml:space="preserve"> given its tight latency and reliability requirements</w:t>
      </w:r>
      <w:r>
        <w:rPr>
          <w:rFonts w:ascii="Times" w:eastAsia="Batang" w:hAnsi="Times"/>
          <w:b/>
          <w:bCs/>
          <w:szCs w:val="22"/>
          <w:lang w:val="en-GB"/>
        </w:rPr>
        <w:t>.</w:t>
      </w:r>
    </w:p>
    <w:p w14:paraId="4B9629BC" w14:textId="77777777" w:rsidR="00427643" w:rsidRPr="00CE470F" w:rsidRDefault="00427643" w:rsidP="00664255">
      <w:pPr>
        <w:pStyle w:val="Heading1"/>
        <w:keepNext w:val="0"/>
        <w:widowControl w:val="0"/>
        <w:numPr>
          <w:ilvl w:val="0"/>
          <w:numId w:val="0"/>
        </w:numPr>
        <w:spacing w:before="480" w:after="120"/>
        <w:ind w:left="522" w:hanging="432"/>
        <w:rPr>
          <w:sz w:val="22"/>
          <w:szCs w:val="22"/>
          <w:lang w:val="en-US"/>
        </w:rPr>
      </w:pPr>
      <w:r w:rsidRPr="00CE470F">
        <w:rPr>
          <w:sz w:val="22"/>
          <w:szCs w:val="22"/>
          <w:lang w:val="en-US"/>
        </w:rPr>
        <w:t>References</w:t>
      </w:r>
    </w:p>
    <w:p w14:paraId="3D4A5FFE" w14:textId="77777777" w:rsidR="004D097E" w:rsidRPr="00CE470F" w:rsidRDefault="004D097E" w:rsidP="00BD5289">
      <w:pPr>
        <w:pStyle w:val="ListParagraph"/>
        <w:numPr>
          <w:ilvl w:val="0"/>
          <w:numId w:val="8"/>
        </w:numPr>
        <w:spacing w:after="0"/>
        <w:ind w:left="446"/>
        <w:rPr>
          <w:sz w:val="22"/>
          <w:lang w:val="en-US"/>
        </w:rPr>
      </w:pPr>
      <w:r w:rsidRPr="00CE470F">
        <w:rPr>
          <w:sz w:val="22"/>
          <w:lang w:val="en-US"/>
        </w:rPr>
        <w:t>RP-201310, “Revised WID: Enhanced Industrial Internet of Things (IoT) and ultra-reliable and low latency communication (URLLC) support for NR,” Nokia, Nokia Shanghai Bell.</w:t>
      </w:r>
    </w:p>
    <w:p w14:paraId="03A05636" w14:textId="568CCEAD" w:rsidR="00AE44C5" w:rsidRPr="00CE470F" w:rsidRDefault="00AE44C5" w:rsidP="00BD5289">
      <w:pPr>
        <w:pStyle w:val="ZT"/>
        <w:framePr w:wrap="auto" w:vAnchor="margin" w:hAnchor="text" w:yAlign="inline"/>
        <w:numPr>
          <w:ilvl w:val="0"/>
          <w:numId w:val="8"/>
        </w:numPr>
        <w:spacing w:line="276" w:lineRule="auto"/>
        <w:ind w:left="446"/>
        <w:jc w:val="both"/>
        <w:rPr>
          <w:rFonts w:ascii="Times New Roman" w:eastAsia="Batang" w:hAnsi="Times New Roman"/>
          <w:b w:val="0"/>
          <w:kern w:val="2"/>
          <w:sz w:val="22"/>
          <w:szCs w:val="22"/>
          <w:lang w:val="en-US" w:eastAsia="ko-KR"/>
        </w:rPr>
      </w:pPr>
      <w:r w:rsidRPr="00CE470F">
        <w:rPr>
          <w:rFonts w:ascii="Times New Roman" w:eastAsia="Batang" w:hAnsi="Times New Roman"/>
          <w:b w:val="0"/>
          <w:kern w:val="2"/>
          <w:sz w:val="22"/>
          <w:szCs w:val="22"/>
          <w:lang w:val="en-US" w:eastAsia="ko-KR"/>
        </w:rPr>
        <w:t xml:space="preserve">ETSI EN 301 893 V2.1.1, “5 GHz RLAN; </w:t>
      </w:r>
      <w:proofErr w:type="spellStart"/>
      <w:r w:rsidRPr="00CE470F">
        <w:rPr>
          <w:rFonts w:ascii="Times New Roman" w:eastAsia="Batang" w:hAnsi="Times New Roman"/>
          <w:b w:val="0"/>
          <w:kern w:val="2"/>
          <w:sz w:val="22"/>
          <w:szCs w:val="22"/>
          <w:lang w:val="en-US" w:eastAsia="ko-KR"/>
        </w:rPr>
        <w:t>Harmonised</w:t>
      </w:r>
      <w:proofErr w:type="spellEnd"/>
      <w:r w:rsidRPr="00CE470F">
        <w:rPr>
          <w:rFonts w:ascii="Times New Roman" w:eastAsia="Batang" w:hAnsi="Times New Roman"/>
          <w:b w:val="0"/>
          <w:kern w:val="2"/>
          <w:sz w:val="22"/>
          <w:szCs w:val="22"/>
          <w:lang w:val="en-US" w:eastAsia="ko-KR"/>
        </w:rPr>
        <w:t xml:space="preserve"> Standard covering the essential requirements of article 3.2 of Directive 2014/53/EU”, (2017-05).</w:t>
      </w:r>
    </w:p>
    <w:sectPr w:rsidR="00AE44C5" w:rsidRPr="00CE470F"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0CD78" w14:textId="77777777" w:rsidR="00B426E3" w:rsidRDefault="00B426E3"/>
  </w:endnote>
  <w:endnote w:type="continuationSeparator" w:id="0">
    <w:p w14:paraId="1958F582" w14:textId="77777777" w:rsidR="00B426E3" w:rsidRDefault="00B42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3150FE" w:rsidRDefault="003150FE">
    <w:pPr>
      <w:pStyle w:val="Footer"/>
    </w:pPr>
  </w:p>
  <w:p w14:paraId="4B962B32" w14:textId="77777777" w:rsidR="003150FE" w:rsidRDefault="003150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037EF" w14:textId="77777777" w:rsidR="00B426E3" w:rsidRDefault="00B426E3"/>
  </w:footnote>
  <w:footnote w:type="continuationSeparator" w:id="0">
    <w:p w14:paraId="67012053" w14:textId="77777777" w:rsidR="00B426E3" w:rsidRDefault="00B426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AA59D5"/>
    <w:multiLevelType w:val="hybridMultilevel"/>
    <w:tmpl w:val="CA744BB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60066"/>
    <w:multiLevelType w:val="hybridMultilevel"/>
    <w:tmpl w:val="DFE0220A"/>
    <w:lvl w:ilvl="0" w:tplc="213ECFB4">
      <w:start w:val="1"/>
      <w:numFmt w:val="bullet"/>
      <w:lvlText w:val="•"/>
      <w:lvlJc w:val="left"/>
      <w:pPr>
        <w:tabs>
          <w:tab w:val="num" w:pos="720"/>
        </w:tabs>
        <w:ind w:left="720" w:hanging="360"/>
      </w:pPr>
      <w:rPr>
        <w:rFonts w:ascii="Arial" w:hAnsi="Arial" w:hint="default"/>
      </w:rPr>
    </w:lvl>
    <w:lvl w:ilvl="1" w:tplc="B3E03610" w:tentative="1">
      <w:start w:val="1"/>
      <w:numFmt w:val="bullet"/>
      <w:lvlText w:val="•"/>
      <w:lvlJc w:val="left"/>
      <w:pPr>
        <w:tabs>
          <w:tab w:val="num" w:pos="1440"/>
        </w:tabs>
        <w:ind w:left="1440" w:hanging="360"/>
      </w:pPr>
      <w:rPr>
        <w:rFonts w:ascii="Arial" w:hAnsi="Arial" w:hint="default"/>
      </w:rPr>
    </w:lvl>
    <w:lvl w:ilvl="2" w:tplc="6720CC88" w:tentative="1">
      <w:start w:val="1"/>
      <w:numFmt w:val="bullet"/>
      <w:lvlText w:val="•"/>
      <w:lvlJc w:val="left"/>
      <w:pPr>
        <w:tabs>
          <w:tab w:val="num" w:pos="2160"/>
        </w:tabs>
        <w:ind w:left="2160" w:hanging="360"/>
      </w:pPr>
      <w:rPr>
        <w:rFonts w:ascii="Arial" w:hAnsi="Arial" w:hint="default"/>
      </w:rPr>
    </w:lvl>
    <w:lvl w:ilvl="3" w:tplc="F6747114" w:tentative="1">
      <w:start w:val="1"/>
      <w:numFmt w:val="bullet"/>
      <w:lvlText w:val="•"/>
      <w:lvlJc w:val="left"/>
      <w:pPr>
        <w:tabs>
          <w:tab w:val="num" w:pos="2880"/>
        </w:tabs>
        <w:ind w:left="2880" w:hanging="360"/>
      </w:pPr>
      <w:rPr>
        <w:rFonts w:ascii="Arial" w:hAnsi="Arial" w:hint="default"/>
      </w:rPr>
    </w:lvl>
    <w:lvl w:ilvl="4" w:tplc="A5C4BA50" w:tentative="1">
      <w:start w:val="1"/>
      <w:numFmt w:val="bullet"/>
      <w:lvlText w:val="•"/>
      <w:lvlJc w:val="left"/>
      <w:pPr>
        <w:tabs>
          <w:tab w:val="num" w:pos="3600"/>
        </w:tabs>
        <w:ind w:left="3600" w:hanging="360"/>
      </w:pPr>
      <w:rPr>
        <w:rFonts w:ascii="Arial" w:hAnsi="Arial" w:hint="default"/>
      </w:rPr>
    </w:lvl>
    <w:lvl w:ilvl="5" w:tplc="4040351A" w:tentative="1">
      <w:start w:val="1"/>
      <w:numFmt w:val="bullet"/>
      <w:lvlText w:val="•"/>
      <w:lvlJc w:val="left"/>
      <w:pPr>
        <w:tabs>
          <w:tab w:val="num" w:pos="4320"/>
        </w:tabs>
        <w:ind w:left="4320" w:hanging="360"/>
      </w:pPr>
      <w:rPr>
        <w:rFonts w:ascii="Arial" w:hAnsi="Arial" w:hint="default"/>
      </w:rPr>
    </w:lvl>
    <w:lvl w:ilvl="6" w:tplc="7C2E9322" w:tentative="1">
      <w:start w:val="1"/>
      <w:numFmt w:val="bullet"/>
      <w:lvlText w:val="•"/>
      <w:lvlJc w:val="left"/>
      <w:pPr>
        <w:tabs>
          <w:tab w:val="num" w:pos="5040"/>
        </w:tabs>
        <w:ind w:left="5040" w:hanging="360"/>
      </w:pPr>
      <w:rPr>
        <w:rFonts w:ascii="Arial" w:hAnsi="Arial" w:hint="default"/>
      </w:rPr>
    </w:lvl>
    <w:lvl w:ilvl="7" w:tplc="0B74DA9A" w:tentative="1">
      <w:start w:val="1"/>
      <w:numFmt w:val="bullet"/>
      <w:lvlText w:val="•"/>
      <w:lvlJc w:val="left"/>
      <w:pPr>
        <w:tabs>
          <w:tab w:val="num" w:pos="5760"/>
        </w:tabs>
        <w:ind w:left="5760" w:hanging="360"/>
      </w:pPr>
      <w:rPr>
        <w:rFonts w:ascii="Arial" w:hAnsi="Arial" w:hint="default"/>
      </w:rPr>
    </w:lvl>
    <w:lvl w:ilvl="8" w:tplc="F61AD6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3D41FE"/>
    <w:multiLevelType w:val="hybridMultilevel"/>
    <w:tmpl w:val="FEDABF30"/>
    <w:lvl w:ilvl="0" w:tplc="04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4DB6C974">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C82870"/>
    <w:multiLevelType w:val="hybridMultilevel"/>
    <w:tmpl w:val="2410FC3E"/>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4DB6C974">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9C7EB0"/>
    <w:multiLevelType w:val="hybridMultilevel"/>
    <w:tmpl w:val="D960ED72"/>
    <w:lvl w:ilvl="0" w:tplc="C72C56C8">
      <w:start w:val="1"/>
      <w:numFmt w:val="bullet"/>
      <w:lvlText w:val="•"/>
      <w:lvlJc w:val="left"/>
      <w:pPr>
        <w:tabs>
          <w:tab w:val="num" w:pos="720"/>
        </w:tabs>
        <w:ind w:left="720" w:hanging="360"/>
      </w:pPr>
      <w:rPr>
        <w:rFonts w:ascii="Arial" w:hAnsi="Arial" w:hint="default"/>
      </w:rPr>
    </w:lvl>
    <w:lvl w:ilvl="1" w:tplc="9B465954" w:tentative="1">
      <w:start w:val="1"/>
      <w:numFmt w:val="bullet"/>
      <w:lvlText w:val="•"/>
      <w:lvlJc w:val="left"/>
      <w:pPr>
        <w:tabs>
          <w:tab w:val="num" w:pos="1440"/>
        </w:tabs>
        <w:ind w:left="1440" w:hanging="360"/>
      </w:pPr>
      <w:rPr>
        <w:rFonts w:ascii="Arial" w:hAnsi="Arial" w:hint="default"/>
      </w:rPr>
    </w:lvl>
    <w:lvl w:ilvl="2" w:tplc="44D86FE0" w:tentative="1">
      <w:start w:val="1"/>
      <w:numFmt w:val="bullet"/>
      <w:lvlText w:val="•"/>
      <w:lvlJc w:val="left"/>
      <w:pPr>
        <w:tabs>
          <w:tab w:val="num" w:pos="2160"/>
        </w:tabs>
        <w:ind w:left="2160" w:hanging="360"/>
      </w:pPr>
      <w:rPr>
        <w:rFonts w:ascii="Arial" w:hAnsi="Arial" w:hint="default"/>
      </w:rPr>
    </w:lvl>
    <w:lvl w:ilvl="3" w:tplc="8154FB70" w:tentative="1">
      <w:start w:val="1"/>
      <w:numFmt w:val="bullet"/>
      <w:lvlText w:val="•"/>
      <w:lvlJc w:val="left"/>
      <w:pPr>
        <w:tabs>
          <w:tab w:val="num" w:pos="2880"/>
        </w:tabs>
        <w:ind w:left="2880" w:hanging="360"/>
      </w:pPr>
      <w:rPr>
        <w:rFonts w:ascii="Arial" w:hAnsi="Arial" w:hint="default"/>
      </w:rPr>
    </w:lvl>
    <w:lvl w:ilvl="4" w:tplc="C0FE4F72" w:tentative="1">
      <w:start w:val="1"/>
      <w:numFmt w:val="bullet"/>
      <w:lvlText w:val="•"/>
      <w:lvlJc w:val="left"/>
      <w:pPr>
        <w:tabs>
          <w:tab w:val="num" w:pos="3600"/>
        </w:tabs>
        <w:ind w:left="3600" w:hanging="360"/>
      </w:pPr>
      <w:rPr>
        <w:rFonts w:ascii="Arial" w:hAnsi="Arial" w:hint="default"/>
      </w:rPr>
    </w:lvl>
    <w:lvl w:ilvl="5" w:tplc="1C82ECF8" w:tentative="1">
      <w:start w:val="1"/>
      <w:numFmt w:val="bullet"/>
      <w:lvlText w:val="•"/>
      <w:lvlJc w:val="left"/>
      <w:pPr>
        <w:tabs>
          <w:tab w:val="num" w:pos="4320"/>
        </w:tabs>
        <w:ind w:left="4320" w:hanging="360"/>
      </w:pPr>
      <w:rPr>
        <w:rFonts w:ascii="Arial" w:hAnsi="Arial" w:hint="default"/>
      </w:rPr>
    </w:lvl>
    <w:lvl w:ilvl="6" w:tplc="7F266684" w:tentative="1">
      <w:start w:val="1"/>
      <w:numFmt w:val="bullet"/>
      <w:lvlText w:val="•"/>
      <w:lvlJc w:val="left"/>
      <w:pPr>
        <w:tabs>
          <w:tab w:val="num" w:pos="5040"/>
        </w:tabs>
        <w:ind w:left="5040" w:hanging="360"/>
      </w:pPr>
      <w:rPr>
        <w:rFonts w:ascii="Arial" w:hAnsi="Arial" w:hint="default"/>
      </w:rPr>
    </w:lvl>
    <w:lvl w:ilvl="7" w:tplc="567E9C3C" w:tentative="1">
      <w:start w:val="1"/>
      <w:numFmt w:val="bullet"/>
      <w:lvlText w:val="•"/>
      <w:lvlJc w:val="left"/>
      <w:pPr>
        <w:tabs>
          <w:tab w:val="num" w:pos="5760"/>
        </w:tabs>
        <w:ind w:left="5760" w:hanging="360"/>
      </w:pPr>
      <w:rPr>
        <w:rFonts w:ascii="Arial" w:hAnsi="Arial" w:hint="default"/>
      </w:rPr>
    </w:lvl>
    <w:lvl w:ilvl="8" w:tplc="4920BB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83C7B"/>
    <w:multiLevelType w:val="hybridMultilevel"/>
    <w:tmpl w:val="3B12B54E"/>
    <w:lvl w:ilvl="0" w:tplc="B424655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B13BEF"/>
    <w:multiLevelType w:val="hybridMultilevel"/>
    <w:tmpl w:val="5442ECFA"/>
    <w:lvl w:ilvl="0" w:tplc="0409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CDC03EA"/>
    <w:multiLevelType w:val="hybridMultilevel"/>
    <w:tmpl w:val="8BF6D320"/>
    <w:lvl w:ilvl="0" w:tplc="35902CBC">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675749FD"/>
    <w:multiLevelType w:val="hybridMultilevel"/>
    <w:tmpl w:val="7B0E2E80"/>
    <w:lvl w:ilvl="0" w:tplc="3A32FDA6">
      <w:start w:val="1"/>
      <w:numFmt w:val="bullet"/>
      <w:lvlText w:val="•"/>
      <w:lvlJc w:val="left"/>
      <w:pPr>
        <w:tabs>
          <w:tab w:val="num" w:pos="720"/>
        </w:tabs>
        <w:ind w:left="720" w:hanging="360"/>
      </w:pPr>
      <w:rPr>
        <w:rFonts w:ascii="Arial" w:hAnsi="Arial" w:hint="default"/>
      </w:rPr>
    </w:lvl>
    <w:lvl w:ilvl="1" w:tplc="94609ACC" w:tentative="1">
      <w:start w:val="1"/>
      <w:numFmt w:val="bullet"/>
      <w:lvlText w:val="•"/>
      <w:lvlJc w:val="left"/>
      <w:pPr>
        <w:tabs>
          <w:tab w:val="num" w:pos="1440"/>
        </w:tabs>
        <w:ind w:left="1440" w:hanging="360"/>
      </w:pPr>
      <w:rPr>
        <w:rFonts w:ascii="Arial" w:hAnsi="Arial" w:hint="default"/>
      </w:rPr>
    </w:lvl>
    <w:lvl w:ilvl="2" w:tplc="15CA42FA" w:tentative="1">
      <w:start w:val="1"/>
      <w:numFmt w:val="bullet"/>
      <w:lvlText w:val="•"/>
      <w:lvlJc w:val="left"/>
      <w:pPr>
        <w:tabs>
          <w:tab w:val="num" w:pos="2160"/>
        </w:tabs>
        <w:ind w:left="2160" w:hanging="360"/>
      </w:pPr>
      <w:rPr>
        <w:rFonts w:ascii="Arial" w:hAnsi="Arial" w:hint="default"/>
      </w:rPr>
    </w:lvl>
    <w:lvl w:ilvl="3" w:tplc="F4004580" w:tentative="1">
      <w:start w:val="1"/>
      <w:numFmt w:val="bullet"/>
      <w:lvlText w:val="•"/>
      <w:lvlJc w:val="left"/>
      <w:pPr>
        <w:tabs>
          <w:tab w:val="num" w:pos="2880"/>
        </w:tabs>
        <w:ind w:left="2880" w:hanging="360"/>
      </w:pPr>
      <w:rPr>
        <w:rFonts w:ascii="Arial" w:hAnsi="Arial" w:hint="default"/>
      </w:rPr>
    </w:lvl>
    <w:lvl w:ilvl="4" w:tplc="A79E0010" w:tentative="1">
      <w:start w:val="1"/>
      <w:numFmt w:val="bullet"/>
      <w:lvlText w:val="•"/>
      <w:lvlJc w:val="left"/>
      <w:pPr>
        <w:tabs>
          <w:tab w:val="num" w:pos="3600"/>
        </w:tabs>
        <w:ind w:left="3600" w:hanging="360"/>
      </w:pPr>
      <w:rPr>
        <w:rFonts w:ascii="Arial" w:hAnsi="Arial" w:hint="default"/>
      </w:rPr>
    </w:lvl>
    <w:lvl w:ilvl="5" w:tplc="E79012DE" w:tentative="1">
      <w:start w:val="1"/>
      <w:numFmt w:val="bullet"/>
      <w:lvlText w:val="•"/>
      <w:lvlJc w:val="left"/>
      <w:pPr>
        <w:tabs>
          <w:tab w:val="num" w:pos="4320"/>
        </w:tabs>
        <w:ind w:left="4320" w:hanging="360"/>
      </w:pPr>
      <w:rPr>
        <w:rFonts w:ascii="Arial" w:hAnsi="Arial" w:hint="default"/>
      </w:rPr>
    </w:lvl>
    <w:lvl w:ilvl="6" w:tplc="13F01B82" w:tentative="1">
      <w:start w:val="1"/>
      <w:numFmt w:val="bullet"/>
      <w:lvlText w:val="•"/>
      <w:lvlJc w:val="left"/>
      <w:pPr>
        <w:tabs>
          <w:tab w:val="num" w:pos="5040"/>
        </w:tabs>
        <w:ind w:left="5040" w:hanging="360"/>
      </w:pPr>
      <w:rPr>
        <w:rFonts w:ascii="Arial" w:hAnsi="Arial" w:hint="default"/>
      </w:rPr>
    </w:lvl>
    <w:lvl w:ilvl="7" w:tplc="9C5E47D4" w:tentative="1">
      <w:start w:val="1"/>
      <w:numFmt w:val="bullet"/>
      <w:lvlText w:val="•"/>
      <w:lvlJc w:val="left"/>
      <w:pPr>
        <w:tabs>
          <w:tab w:val="num" w:pos="5760"/>
        </w:tabs>
        <w:ind w:left="5760" w:hanging="360"/>
      </w:pPr>
      <w:rPr>
        <w:rFonts w:ascii="Arial" w:hAnsi="Arial" w:hint="default"/>
      </w:rPr>
    </w:lvl>
    <w:lvl w:ilvl="8" w:tplc="24206C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805428"/>
    <w:multiLevelType w:val="multilevel"/>
    <w:tmpl w:val="6B8054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6"/>
  </w:num>
  <w:num w:numId="2">
    <w:abstractNumId w:val="24"/>
  </w:num>
  <w:num w:numId="3">
    <w:abstractNumId w:val="4"/>
  </w:num>
  <w:num w:numId="4">
    <w:abstractNumId w:val="0"/>
  </w:num>
  <w:num w:numId="5">
    <w:abstractNumId w:val="18"/>
  </w:num>
  <w:num w:numId="6">
    <w:abstractNumId w:val="5"/>
  </w:num>
  <w:num w:numId="7">
    <w:abstractNumId w:val="9"/>
  </w:num>
  <w:num w:numId="8">
    <w:abstractNumId w:val="20"/>
  </w:num>
  <w:num w:numId="9">
    <w:abstractNumId w:val="22"/>
  </w:num>
  <w:num w:numId="10">
    <w:abstractNumId w:val="7"/>
  </w:num>
  <w:num w:numId="11">
    <w:abstractNumId w:val="12"/>
  </w:num>
  <w:num w:numId="12">
    <w:abstractNumId w:val="15"/>
  </w:num>
  <w:num w:numId="13">
    <w:abstractNumId w:val="13"/>
  </w:num>
  <w:num w:numId="14">
    <w:abstractNumId w:val="17"/>
  </w:num>
  <w:num w:numId="15">
    <w:abstractNumId w:val="21"/>
  </w:num>
  <w:num w:numId="16">
    <w:abstractNumId w:val="8"/>
  </w:num>
  <w:num w:numId="17">
    <w:abstractNumId w:val="2"/>
  </w:num>
  <w:num w:numId="18">
    <w:abstractNumId w:val="23"/>
  </w:num>
  <w:num w:numId="19">
    <w:abstractNumId w:val="10"/>
  </w:num>
  <w:num w:numId="20">
    <w:abstractNumId w:val="14"/>
  </w:num>
  <w:num w:numId="21">
    <w:abstractNumId w:val="19"/>
  </w:num>
  <w:num w:numId="22">
    <w:abstractNumId w:val="1"/>
  </w:num>
  <w:num w:numId="23">
    <w:abstractNumId w:val="6"/>
  </w:num>
  <w:num w:numId="24">
    <w:abstractNumId w:val="11"/>
  </w:num>
  <w:num w:numId="25">
    <w:abstractNumId w:val="11"/>
    <w:lvlOverride w:ilvl="0">
      <w:startOverride w:val="1"/>
    </w:lvlOverride>
  </w:num>
  <w:num w:numId="2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2E27"/>
    <w:rsid w:val="00043787"/>
    <w:rsid w:val="000440E1"/>
    <w:rsid w:val="0004453A"/>
    <w:rsid w:val="00044636"/>
    <w:rsid w:val="00044671"/>
    <w:rsid w:val="000456A5"/>
    <w:rsid w:val="00045C34"/>
    <w:rsid w:val="00046862"/>
    <w:rsid w:val="00047971"/>
    <w:rsid w:val="00047E19"/>
    <w:rsid w:val="00050682"/>
    <w:rsid w:val="000511F0"/>
    <w:rsid w:val="0005192A"/>
    <w:rsid w:val="00051FF1"/>
    <w:rsid w:val="0005204A"/>
    <w:rsid w:val="00052307"/>
    <w:rsid w:val="00052BBF"/>
    <w:rsid w:val="00052E9E"/>
    <w:rsid w:val="000536B3"/>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D93"/>
    <w:rsid w:val="00085ECD"/>
    <w:rsid w:val="00085F49"/>
    <w:rsid w:val="00086C7B"/>
    <w:rsid w:val="00087DE1"/>
    <w:rsid w:val="000900DA"/>
    <w:rsid w:val="00090648"/>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6C00"/>
    <w:rsid w:val="00097926"/>
    <w:rsid w:val="00097D28"/>
    <w:rsid w:val="000A0B56"/>
    <w:rsid w:val="000A0CB7"/>
    <w:rsid w:val="000A1935"/>
    <w:rsid w:val="000A1BA1"/>
    <w:rsid w:val="000A1F96"/>
    <w:rsid w:val="000A2F38"/>
    <w:rsid w:val="000A3443"/>
    <w:rsid w:val="000A3E10"/>
    <w:rsid w:val="000A570D"/>
    <w:rsid w:val="000A5D78"/>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5859"/>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2861"/>
    <w:rsid w:val="000C345A"/>
    <w:rsid w:val="000C37BE"/>
    <w:rsid w:val="000C3AF6"/>
    <w:rsid w:val="000C3D60"/>
    <w:rsid w:val="000C432A"/>
    <w:rsid w:val="000C433A"/>
    <w:rsid w:val="000C4512"/>
    <w:rsid w:val="000C4F2F"/>
    <w:rsid w:val="000C539F"/>
    <w:rsid w:val="000C53E1"/>
    <w:rsid w:val="000C5B4A"/>
    <w:rsid w:val="000C5CB8"/>
    <w:rsid w:val="000C607F"/>
    <w:rsid w:val="000C63FA"/>
    <w:rsid w:val="000C64B9"/>
    <w:rsid w:val="000C6C06"/>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F26"/>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266A"/>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33F7"/>
    <w:rsid w:val="0011438A"/>
    <w:rsid w:val="00114401"/>
    <w:rsid w:val="00114DE7"/>
    <w:rsid w:val="00114E20"/>
    <w:rsid w:val="0011532B"/>
    <w:rsid w:val="0011565E"/>
    <w:rsid w:val="00115AB7"/>
    <w:rsid w:val="00115B90"/>
    <w:rsid w:val="00116A04"/>
    <w:rsid w:val="00117C0A"/>
    <w:rsid w:val="0012020F"/>
    <w:rsid w:val="00120ECE"/>
    <w:rsid w:val="00121A83"/>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260"/>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62A"/>
    <w:rsid w:val="00147D1F"/>
    <w:rsid w:val="00150769"/>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4D5"/>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314B"/>
    <w:rsid w:val="00184340"/>
    <w:rsid w:val="00184364"/>
    <w:rsid w:val="0018478D"/>
    <w:rsid w:val="001852FC"/>
    <w:rsid w:val="0018706A"/>
    <w:rsid w:val="0018744F"/>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E3F"/>
    <w:rsid w:val="001A3F49"/>
    <w:rsid w:val="001A4D26"/>
    <w:rsid w:val="001A50F4"/>
    <w:rsid w:val="001A57C4"/>
    <w:rsid w:val="001A588E"/>
    <w:rsid w:val="001A6721"/>
    <w:rsid w:val="001A67E3"/>
    <w:rsid w:val="001A6EA2"/>
    <w:rsid w:val="001A70BE"/>
    <w:rsid w:val="001A7122"/>
    <w:rsid w:val="001A7999"/>
    <w:rsid w:val="001A7B04"/>
    <w:rsid w:val="001B01C9"/>
    <w:rsid w:val="001B0442"/>
    <w:rsid w:val="001B06B2"/>
    <w:rsid w:val="001B072C"/>
    <w:rsid w:val="001B0E29"/>
    <w:rsid w:val="001B10A4"/>
    <w:rsid w:val="001B1100"/>
    <w:rsid w:val="001B1398"/>
    <w:rsid w:val="001B1466"/>
    <w:rsid w:val="001B1A2C"/>
    <w:rsid w:val="001B290E"/>
    <w:rsid w:val="001B2A8C"/>
    <w:rsid w:val="001B2A9F"/>
    <w:rsid w:val="001B2AB7"/>
    <w:rsid w:val="001B2E4E"/>
    <w:rsid w:val="001B2F34"/>
    <w:rsid w:val="001B30FE"/>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7307"/>
    <w:rsid w:val="001C7330"/>
    <w:rsid w:val="001D030C"/>
    <w:rsid w:val="001D05F9"/>
    <w:rsid w:val="001D0D45"/>
    <w:rsid w:val="001D1510"/>
    <w:rsid w:val="001D166F"/>
    <w:rsid w:val="001D1DD8"/>
    <w:rsid w:val="001D2C8E"/>
    <w:rsid w:val="001D30B9"/>
    <w:rsid w:val="001D36CE"/>
    <w:rsid w:val="001D3D2A"/>
    <w:rsid w:val="001D47EE"/>
    <w:rsid w:val="001D4F48"/>
    <w:rsid w:val="001D4FD3"/>
    <w:rsid w:val="001D51E2"/>
    <w:rsid w:val="001D5436"/>
    <w:rsid w:val="001D56B2"/>
    <w:rsid w:val="001D5A57"/>
    <w:rsid w:val="001D5B8F"/>
    <w:rsid w:val="001D6EA3"/>
    <w:rsid w:val="001D74C9"/>
    <w:rsid w:val="001E0A62"/>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E7B8B"/>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645"/>
    <w:rsid w:val="0021586F"/>
    <w:rsid w:val="002159CC"/>
    <w:rsid w:val="00216B1C"/>
    <w:rsid w:val="00216BED"/>
    <w:rsid w:val="00217794"/>
    <w:rsid w:val="002177B5"/>
    <w:rsid w:val="002178E9"/>
    <w:rsid w:val="00220B35"/>
    <w:rsid w:val="00220CC3"/>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67207"/>
    <w:rsid w:val="00270299"/>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4641"/>
    <w:rsid w:val="00285B05"/>
    <w:rsid w:val="00285B7B"/>
    <w:rsid w:val="002866D5"/>
    <w:rsid w:val="00286D59"/>
    <w:rsid w:val="00290CDD"/>
    <w:rsid w:val="00290CF0"/>
    <w:rsid w:val="00290EB3"/>
    <w:rsid w:val="00291232"/>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9765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6F"/>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0DA"/>
    <w:rsid w:val="0030068F"/>
    <w:rsid w:val="00301033"/>
    <w:rsid w:val="00301149"/>
    <w:rsid w:val="0030206B"/>
    <w:rsid w:val="003021DD"/>
    <w:rsid w:val="003022E4"/>
    <w:rsid w:val="00302697"/>
    <w:rsid w:val="003028C3"/>
    <w:rsid w:val="00302E4D"/>
    <w:rsid w:val="0030376D"/>
    <w:rsid w:val="00303AF2"/>
    <w:rsid w:val="003043DC"/>
    <w:rsid w:val="003049FC"/>
    <w:rsid w:val="00304A33"/>
    <w:rsid w:val="00304C5E"/>
    <w:rsid w:val="00304DB9"/>
    <w:rsid w:val="00305046"/>
    <w:rsid w:val="003060D5"/>
    <w:rsid w:val="0030655B"/>
    <w:rsid w:val="00306BF6"/>
    <w:rsid w:val="00307CD4"/>
    <w:rsid w:val="00307D0C"/>
    <w:rsid w:val="0031035D"/>
    <w:rsid w:val="00310498"/>
    <w:rsid w:val="00311776"/>
    <w:rsid w:val="00311864"/>
    <w:rsid w:val="00311E9F"/>
    <w:rsid w:val="00312049"/>
    <w:rsid w:val="00312761"/>
    <w:rsid w:val="00312D3D"/>
    <w:rsid w:val="00313466"/>
    <w:rsid w:val="00313F08"/>
    <w:rsid w:val="00313FEF"/>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347"/>
    <w:rsid w:val="00334DC0"/>
    <w:rsid w:val="003351B9"/>
    <w:rsid w:val="003359F0"/>
    <w:rsid w:val="0033660A"/>
    <w:rsid w:val="00337362"/>
    <w:rsid w:val="00337EA9"/>
    <w:rsid w:val="00337ED2"/>
    <w:rsid w:val="0034000B"/>
    <w:rsid w:val="00340394"/>
    <w:rsid w:val="003407E6"/>
    <w:rsid w:val="0034087F"/>
    <w:rsid w:val="00340CA8"/>
    <w:rsid w:val="00340D3B"/>
    <w:rsid w:val="00340D6C"/>
    <w:rsid w:val="00342607"/>
    <w:rsid w:val="00342F39"/>
    <w:rsid w:val="0034544B"/>
    <w:rsid w:val="00345712"/>
    <w:rsid w:val="00346434"/>
    <w:rsid w:val="003466A1"/>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EEE"/>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2135"/>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694"/>
    <w:rsid w:val="003860BD"/>
    <w:rsid w:val="00387CB0"/>
    <w:rsid w:val="00390456"/>
    <w:rsid w:val="0039057B"/>
    <w:rsid w:val="00391B15"/>
    <w:rsid w:val="00391D97"/>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92C"/>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2F31"/>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41C2"/>
    <w:rsid w:val="003E519B"/>
    <w:rsid w:val="003E53E1"/>
    <w:rsid w:val="003E5951"/>
    <w:rsid w:val="003E70DD"/>
    <w:rsid w:val="003E7698"/>
    <w:rsid w:val="003E7B95"/>
    <w:rsid w:val="003F10A4"/>
    <w:rsid w:val="003F32DA"/>
    <w:rsid w:val="003F3986"/>
    <w:rsid w:val="003F434D"/>
    <w:rsid w:val="003F48C4"/>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B7B"/>
    <w:rsid w:val="004219AB"/>
    <w:rsid w:val="00422F4A"/>
    <w:rsid w:val="004237BF"/>
    <w:rsid w:val="00423C65"/>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4689"/>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5341"/>
    <w:rsid w:val="0046778A"/>
    <w:rsid w:val="00467DA1"/>
    <w:rsid w:val="004700E3"/>
    <w:rsid w:val="004708CA"/>
    <w:rsid w:val="00470B23"/>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5FAC"/>
    <w:rsid w:val="00496906"/>
    <w:rsid w:val="00496E2E"/>
    <w:rsid w:val="00496F95"/>
    <w:rsid w:val="00497D1D"/>
    <w:rsid w:val="00497DFA"/>
    <w:rsid w:val="004A027E"/>
    <w:rsid w:val="004A03A1"/>
    <w:rsid w:val="004A079B"/>
    <w:rsid w:val="004A0BD8"/>
    <w:rsid w:val="004A123A"/>
    <w:rsid w:val="004A12A5"/>
    <w:rsid w:val="004A2B7A"/>
    <w:rsid w:val="004A31BC"/>
    <w:rsid w:val="004A34B6"/>
    <w:rsid w:val="004A36EC"/>
    <w:rsid w:val="004A38A1"/>
    <w:rsid w:val="004A3D8E"/>
    <w:rsid w:val="004A3E77"/>
    <w:rsid w:val="004A40C0"/>
    <w:rsid w:val="004A42DC"/>
    <w:rsid w:val="004A441C"/>
    <w:rsid w:val="004A4B7E"/>
    <w:rsid w:val="004A4C35"/>
    <w:rsid w:val="004A4EBF"/>
    <w:rsid w:val="004A4F0D"/>
    <w:rsid w:val="004A510B"/>
    <w:rsid w:val="004A57BC"/>
    <w:rsid w:val="004A5DB1"/>
    <w:rsid w:val="004A5F5A"/>
    <w:rsid w:val="004A604E"/>
    <w:rsid w:val="004A60F4"/>
    <w:rsid w:val="004A613A"/>
    <w:rsid w:val="004A6150"/>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120"/>
    <w:rsid w:val="004C56BA"/>
    <w:rsid w:val="004C5B5A"/>
    <w:rsid w:val="004C5CBD"/>
    <w:rsid w:val="004C6389"/>
    <w:rsid w:val="004C691F"/>
    <w:rsid w:val="004C6F57"/>
    <w:rsid w:val="004C7102"/>
    <w:rsid w:val="004C73E7"/>
    <w:rsid w:val="004C788F"/>
    <w:rsid w:val="004D0263"/>
    <w:rsid w:val="004D090D"/>
    <w:rsid w:val="004D097E"/>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E0CA1"/>
    <w:rsid w:val="004E0F6C"/>
    <w:rsid w:val="004E12FD"/>
    <w:rsid w:val="004E2A59"/>
    <w:rsid w:val="004E2AE9"/>
    <w:rsid w:val="004E315B"/>
    <w:rsid w:val="004E33B9"/>
    <w:rsid w:val="004E44DE"/>
    <w:rsid w:val="004E5652"/>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AC2"/>
    <w:rsid w:val="00502B77"/>
    <w:rsid w:val="00503B00"/>
    <w:rsid w:val="00504340"/>
    <w:rsid w:val="00504463"/>
    <w:rsid w:val="00504486"/>
    <w:rsid w:val="005045CB"/>
    <w:rsid w:val="0050465E"/>
    <w:rsid w:val="00505B57"/>
    <w:rsid w:val="00505F71"/>
    <w:rsid w:val="0050613C"/>
    <w:rsid w:val="00506756"/>
    <w:rsid w:val="005067B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706"/>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124"/>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A45"/>
    <w:rsid w:val="00565DA4"/>
    <w:rsid w:val="00566B4E"/>
    <w:rsid w:val="00567F48"/>
    <w:rsid w:val="005700C0"/>
    <w:rsid w:val="00570117"/>
    <w:rsid w:val="00570D9F"/>
    <w:rsid w:val="00570F2C"/>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57"/>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602"/>
    <w:rsid w:val="005A3D95"/>
    <w:rsid w:val="005A467D"/>
    <w:rsid w:val="005A4CFF"/>
    <w:rsid w:val="005A501C"/>
    <w:rsid w:val="005A6146"/>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EBE"/>
    <w:rsid w:val="005B4AFD"/>
    <w:rsid w:val="005B4DB6"/>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1BA4"/>
    <w:rsid w:val="005C2CA5"/>
    <w:rsid w:val="005C3ACA"/>
    <w:rsid w:val="005C3CFC"/>
    <w:rsid w:val="005C3D2B"/>
    <w:rsid w:val="005C4A47"/>
    <w:rsid w:val="005C4B5C"/>
    <w:rsid w:val="005C589C"/>
    <w:rsid w:val="005C5920"/>
    <w:rsid w:val="005C5A67"/>
    <w:rsid w:val="005C5DF7"/>
    <w:rsid w:val="005C66FE"/>
    <w:rsid w:val="005C6922"/>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9A7"/>
    <w:rsid w:val="005E4B37"/>
    <w:rsid w:val="005E4CC1"/>
    <w:rsid w:val="005E5470"/>
    <w:rsid w:val="005E5AE5"/>
    <w:rsid w:val="005E6896"/>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5D86"/>
    <w:rsid w:val="005F61E1"/>
    <w:rsid w:val="005F6799"/>
    <w:rsid w:val="005F6E19"/>
    <w:rsid w:val="005F76C5"/>
    <w:rsid w:val="005F7C9D"/>
    <w:rsid w:val="00600017"/>
    <w:rsid w:val="00600475"/>
    <w:rsid w:val="00600CBD"/>
    <w:rsid w:val="00600CC9"/>
    <w:rsid w:val="00600FBE"/>
    <w:rsid w:val="006032F0"/>
    <w:rsid w:val="00604F0B"/>
    <w:rsid w:val="00605FD1"/>
    <w:rsid w:val="00606167"/>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F0"/>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314"/>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665"/>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69E"/>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2CF"/>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511"/>
    <w:rsid w:val="006E275E"/>
    <w:rsid w:val="006E33BD"/>
    <w:rsid w:val="006E3A22"/>
    <w:rsid w:val="006E3ECB"/>
    <w:rsid w:val="006E3FE0"/>
    <w:rsid w:val="006E45F1"/>
    <w:rsid w:val="006E4984"/>
    <w:rsid w:val="006E4AA4"/>
    <w:rsid w:val="006E4E10"/>
    <w:rsid w:val="006E5A04"/>
    <w:rsid w:val="006E60F3"/>
    <w:rsid w:val="006E6845"/>
    <w:rsid w:val="006E68BD"/>
    <w:rsid w:val="006E6B80"/>
    <w:rsid w:val="006E6E19"/>
    <w:rsid w:val="006E7DDA"/>
    <w:rsid w:val="006F027C"/>
    <w:rsid w:val="006F07E0"/>
    <w:rsid w:val="006F0923"/>
    <w:rsid w:val="006F09F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3388"/>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976"/>
    <w:rsid w:val="00712C30"/>
    <w:rsid w:val="007137D4"/>
    <w:rsid w:val="007143E7"/>
    <w:rsid w:val="007147B8"/>
    <w:rsid w:val="00714E1C"/>
    <w:rsid w:val="007152B4"/>
    <w:rsid w:val="00715342"/>
    <w:rsid w:val="0071536C"/>
    <w:rsid w:val="007155CB"/>
    <w:rsid w:val="00715C08"/>
    <w:rsid w:val="00716121"/>
    <w:rsid w:val="0071624D"/>
    <w:rsid w:val="00716FA5"/>
    <w:rsid w:val="00717710"/>
    <w:rsid w:val="00717D37"/>
    <w:rsid w:val="00720152"/>
    <w:rsid w:val="00720850"/>
    <w:rsid w:val="007208EA"/>
    <w:rsid w:val="00720D0B"/>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FD6"/>
    <w:rsid w:val="007433F5"/>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2B2"/>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105"/>
    <w:rsid w:val="00775A22"/>
    <w:rsid w:val="00775E6D"/>
    <w:rsid w:val="007775A4"/>
    <w:rsid w:val="0077796E"/>
    <w:rsid w:val="00777CF5"/>
    <w:rsid w:val="00777E9C"/>
    <w:rsid w:val="00777EBC"/>
    <w:rsid w:val="00780933"/>
    <w:rsid w:val="00781C38"/>
    <w:rsid w:val="00781D0A"/>
    <w:rsid w:val="00781D8A"/>
    <w:rsid w:val="00782E47"/>
    <w:rsid w:val="007837ED"/>
    <w:rsid w:val="00784253"/>
    <w:rsid w:val="007846FB"/>
    <w:rsid w:val="0078482B"/>
    <w:rsid w:val="00784C3C"/>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B1C"/>
    <w:rsid w:val="00795D07"/>
    <w:rsid w:val="00795FA0"/>
    <w:rsid w:val="007961FE"/>
    <w:rsid w:val="007968A7"/>
    <w:rsid w:val="00796A00"/>
    <w:rsid w:val="00796F57"/>
    <w:rsid w:val="00796F71"/>
    <w:rsid w:val="00796F83"/>
    <w:rsid w:val="00797727"/>
    <w:rsid w:val="00797A9C"/>
    <w:rsid w:val="007A00E3"/>
    <w:rsid w:val="007A0EA1"/>
    <w:rsid w:val="007A3605"/>
    <w:rsid w:val="007A3DF3"/>
    <w:rsid w:val="007A4704"/>
    <w:rsid w:val="007A5089"/>
    <w:rsid w:val="007A5A0D"/>
    <w:rsid w:val="007A5B66"/>
    <w:rsid w:val="007A61A3"/>
    <w:rsid w:val="007A6208"/>
    <w:rsid w:val="007A6311"/>
    <w:rsid w:val="007A6505"/>
    <w:rsid w:val="007A7B7C"/>
    <w:rsid w:val="007B00DC"/>
    <w:rsid w:val="007B10EA"/>
    <w:rsid w:val="007B135F"/>
    <w:rsid w:val="007B1A5A"/>
    <w:rsid w:val="007B2EC2"/>
    <w:rsid w:val="007B3041"/>
    <w:rsid w:val="007B30D6"/>
    <w:rsid w:val="007B3D91"/>
    <w:rsid w:val="007B6278"/>
    <w:rsid w:val="007B746F"/>
    <w:rsid w:val="007B74E7"/>
    <w:rsid w:val="007B765F"/>
    <w:rsid w:val="007B7809"/>
    <w:rsid w:val="007C061C"/>
    <w:rsid w:val="007C0818"/>
    <w:rsid w:val="007C1424"/>
    <w:rsid w:val="007C1426"/>
    <w:rsid w:val="007C20BC"/>
    <w:rsid w:val="007C26B3"/>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1C5C"/>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5602"/>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04E"/>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0A7"/>
    <w:rsid w:val="0083389B"/>
    <w:rsid w:val="00834B96"/>
    <w:rsid w:val="00834EC8"/>
    <w:rsid w:val="008350EE"/>
    <w:rsid w:val="0083546C"/>
    <w:rsid w:val="00835855"/>
    <w:rsid w:val="00837654"/>
    <w:rsid w:val="00837D23"/>
    <w:rsid w:val="00837DC5"/>
    <w:rsid w:val="00837EBF"/>
    <w:rsid w:val="008402D1"/>
    <w:rsid w:val="008406EE"/>
    <w:rsid w:val="008413CF"/>
    <w:rsid w:val="0084176D"/>
    <w:rsid w:val="0084185A"/>
    <w:rsid w:val="00842B9C"/>
    <w:rsid w:val="00843603"/>
    <w:rsid w:val="00843FB5"/>
    <w:rsid w:val="00844899"/>
    <w:rsid w:val="00844B12"/>
    <w:rsid w:val="00845610"/>
    <w:rsid w:val="00845FC5"/>
    <w:rsid w:val="00846780"/>
    <w:rsid w:val="00847260"/>
    <w:rsid w:val="0084740B"/>
    <w:rsid w:val="00847E0F"/>
    <w:rsid w:val="00847F80"/>
    <w:rsid w:val="00850ABB"/>
    <w:rsid w:val="00851C1E"/>
    <w:rsid w:val="00851DDA"/>
    <w:rsid w:val="008525B3"/>
    <w:rsid w:val="00852C1A"/>
    <w:rsid w:val="00854330"/>
    <w:rsid w:val="0085449A"/>
    <w:rsid w:val="00855618"/>
    <w:rsid w:val="008558DE"/>
    <w:rsid w:val="00855C07"/>
    <w:rsid w:val="00856F84"/>
    <w:rsid w:val="008570AD"/>
    <w:rsid w:val="008575DD"/>
    <w:rsid w:val="008601BA"/>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429E"/>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453"/>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2C"/>
    <w:rsid w:val="008B08C8"/>
    <w:rsid w:val="008B1915"/>
    <w:rsid w:val="008B27FB"/>
    <w:rsid w:val="008B28FD"/>
    <w:rsid w:val="008B300D"/>
    <w:rsid w:val="008B307D"/>
    <w:rsid w:val="008B3D0A"/>
    <w:rsid w:val="008B4658"/>
    <w:rsid w:val="008B4A00"/>
    <w:rsid w:val="008B4DAC"/>
    <w:rsid w:val="008B58FD"/>
    <w:rsid w:val="008B5E91"/>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454"/>
    <w:rsid w:val="008C567E"/>
    <w:rsid w:val="008C572D"/>
    <w:rsid w:val="008C5B13"/>
    <w:rsid w:val="008C5CD0"/>
    <w:rsid w:val="008C5EAC"/>
    <w:rsid w:val="008C643C"/>
    <w:rsid w:val="008C65C0"/>
    <w:rsid w:val="008C72CD"/>
    <w:rsid w:val="008C779D"/>
    <w:rsid w:val="008D062F"/>
    <w:rsid w:val="008D09B1"/>
    <w:rsid w:val="008D1594"/>
    <w:rsid w:val="008D28D5"/>
    <w:rsid w:val="008D3558"/>
    <w:rsid w:val="008D368D"/>
    <w:rsid w:val="008D3D03"/>
    <w:rsid w:val="008D4F1B"/>
    <w:rsid w:val="008D59D4"/>
    <w:rsid w:val="008D7321"/>
    <w:rsid w:val="008D736B"/>
    <w:rsid w:val="008E0204"/>
    <w:rsid w:val="008E19EC"/>
    <w:rsid w:val="008E205A"/>
    <w:rsid w:val="008E20DD"/>
    <w:rsid w:val="008E24A9"/>
    <w:rsid w:val="008E2C63"/>
    <w:rsid w:val="008E2D5E"/>
    <w:rsid w:val="008E2FB9"/>
    <w:rsid w:val="008E3047"/>
    <w:rsid w:val="008E345C"/>
    <w:rsid w:val="008E36C9"/>
    <w:rsid w:val="008E3FA0"/>
    <w:rsid w:val="008E44A9"/>
    <w:rsid w:val="008E46AB"/>
    <w:rsid w:val="008E4993"/>
    <w:rsid w:val="008E4A8F"/>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827"/>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0E9B"/>
    <w:rsid w:val="00921383"/>
    <w:rsid w:val="009218C4"/>
    <w:rsid w:val="00921E9A"/>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495"/>
    <w:rsid w:val="00952949"/>
    <w:rsid w:val="00952BA2"/>
    <w:rsid w:val="00952BCC"/>
    <w:rsid w:val="00952CD3"/>
    <w:rsid w:val="00952FCE"/>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D66"/>
    <w:rsid w:val="009662BD"/>
    <w:rsid w:val="009662C5"/>
    <w:rsid w:val="00966DDA"/>
    <w:rsid w:val="00967602"/>
    <w:rsid w:val="0096794A"/>
    <w:rsid w:val="00967A8E"/>
    <w:rsid w:val="009700A3"/>
    <w:rsid w:val="00970D85"/>
    <w:rsid w:val="00971A00"/>
    <w:rsid w:val="00971A1C"/>
    <w:rsid w:val="00971D00"/>
    <w:rsid w:val="00973550"/>
    <w:rsid w:val="00973D5F"/>
    <w:rsid w:val="00974108"/>
    <w:rsid w:val="00974130"/>
    <w:rsid w:val="00974372"/>
    <w:rsid w:val="00974591"/>
    <w:rsid w:val="00974871"/>
    <w:rsid w:val="00974A56"/>
    <w:rsid w:val="00974A92"/>
    <w:rsid w:val="00974DF1"/>
    <w:rsid w:val="009750BB"/>
    <w:rsid w:val="009750F6"/>
    <w:rsid w:val="00975526"/>
    <w:rsid w:val="00977AA4"/>
    <w:rsid w:val="00980265"/>
    <w:rsid w:val="00980396"/>
    <w:rsid w:val="009809EC"/>
    <w:rsid w:val="00980A63"/>
    <w:rsid w:val="00980D0B"/>
    <w:rsid w:val="00981077"/>
    <w:rsid w:val="00982BE8"/>
    <w:rsid w:val="00982DEB"/>
    <w:rsid w:val="00983246"/>
    <w:rsid w:val="00983B02"/>
    <w:rsid w:val="00983C1C"/>
    <w:rsid w:val="00983F69"/>
    <w:rsid w:val="009850F7"/>
    <w:rsid w:val="009863F1"/>
    <w:rsid w:val="00987127"/>
    <w:rsid w:val="00987142"/>
    <w:rsid w:val="00987804"/>
    <w:rsid w:val="00987A06"/>
    <w:rsid w:val="00987C11"/>
    <w:rsid w:val="00990AEF"/>
    <w:rsid w:val="009915A4"/>
    <w:rsid w:val="0099289D"/>
    <w:rsid w:val="00992D6D"/>
    <w:rsid w:val="0099339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4F88"/>
    <w:rsid w:val="009C580C"/>
    <w:rsid w:val="009C58AD"/>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0F9"/>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203"/>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06FE"/>
    <w:rsid w:val="00A20FB1"/>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0DE"/>
    <w:rsid w:val="00A26400"/>
    <w:rsid w:val="00A26648"/>
    <w:rsid w:val="00A27DB1"/>
    <w:rsid w:val="00A27FA4"/>
    <w:rsid w:val="00A3001A"/>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3AB"/>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AA5"/>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05"/>
    <w:rsid w:val="00AB0E56"/>
    <w:rsid w:val="00AB1174"/>
    <w:rsid w:val="00AB1258"/>
    <w:rsid w:val="00AB1371"/>
    <w:rsid w:val="00AB3083"/>
    <w:rsid w:val="00AB30B3"/>
    <w:rsid w:val="00AB3648"/>
    <w:rsid w:val="00AB4C2C"/>
    <w:rsid w:val="00AB4F61"/>
    <w:rsid w:val="00AB5649"/>
    <w:rsid w:val="00AB6447"/>
    <w:rsid w:val="00AB6735"/>
    <w:rsid w:val="00AB6B4C"/>
    <w:rsid w:val="00AB6FA3"/>
    <w:rsid w:val="00AC0012"/>
    <w:rsid w:val="00AC049E"/>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52DD"/>
    <w:rsid w:val="00AD6C9D"/>
    <w:rsid w:val="00AD6D67"/>
    <w:rsid w:val="00AD742F"/>
    <w:rsid w:val="00AD74E4"/>
    <w:rsid w:val="00AD7D3F"/>
    <w:rsid w:val="00AE0212"/>
    <w:rsid w:val="00AE0710"/>
    <w:rsid w:val="00AE1B78"/>
    <w:rsid w:val="00AE1CC4"/>
    <w:rsid w:val="00AE1E0A"/>
    <w:rsid w:val="00AE2C0C"/>
    <w:rsid w:val="00AE3704"/>
    <w:rsid w:val="00AE41B3"/>
    <w:rsid w:val="00AE4283"/>
    <w:rsid w:val="00AE44C5"/>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8F9"/>
    <w:rsid w:val="00B05A41"/>
    <w:rsid w:val="00B05F53"/>
    <w:rsid w:val="00B07372"/>
    <w:rsid w:val="00B0792E"/>
    <w:rsid w:val="00B10496"/>
    <w:rsid w:val="00B107A2"/>
    <w:rsid w:val="00B10AFD"/>
    <w:rsid w:val="00B110E8"/>
    <w:rsid w:val="00B118A0"/>
    <w:rsid w:val="00B118A3"/>
    <w:rsid w:val="00B12707"/>
    <w:rsid w:val="00B12B08"/>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AC9"/>
    <w:rsid w:val="00B21E0E"/>
    <w:rsid w:val="00B22189"/>
    <w:rsid w:val="00B25572"/>
    <w:rsid w:val="00B26A0B"/>
    <w:rsid w:val="00B273E1"/>
    <w:rsid w:val="00B27DB8"/>
    <w:rsid w:val="00B30CBF"/>
    <w:rsid w:val="00B30F7E"/>
    <w:rsid w:val="00B30FC0"/>
    <w:rsid w:val="00B31738"/>
    <w:rsid w:val="00B322BC"/>
    <w:rsid w:val="00B322D1"/>
    <w:rsid w:val="00B32767"/>
    <w:rsid w:val="00B33932"/>
    <w:rsid w:val="00B33E1F"/>
    <w:rsid w:val="00B342AA"/>
    <w:rsid w:val="00B34C15"/>
    <w:rsid w:val="00B35106"/>
    <w:rsid w:val="00B35155"/>
    <w:rsid w:val="00B3524E"/>
    <w:rsid w:val="00B35682"/>
    <w:rsid w:val="00B36453"/>
    <w:rsid w:val="00B36528"/>
    <w:rsid w:val="00B3682B"/>
    <w:rsid w:val="00B36BC0"/>
    <w:rsid w:val="00B40357"/>
    <w:rsid w:val="00B40D39"/>
    <w:rsid w:val="00B41DE5"/>
    <w:rsid w:val="00B41F8B"/>
    <w:rsid w:val="00B423C0"/>
    <w:rsid w:val="00B426E3"/>
    <w:rsid w:val="00B42B6B"/>
    <w:rsid w:val="00B43971"/>
    <w:rsid w:val="00B43C78"/>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B5B"/>
    <w:rsid w:val="00B53DE2"/>
    <w:rsid w:val="00B54DD8"/>
    <w:rsid w:val="00B559EC"/>
    <w:rsid w:val="00B56218"/>
    <w:rsid w:val="00B56569"/>
    <w:rsid w:val="00B5696E"/>
    <w:rsid w:val="00B56DEC"/>
    <w:rsid w:val="00B56F44"/>
    <w:rsid w:val="00B56F94"/>
    <w:rsid w:val="00B5766B"/>
    <w:rsid w:val="00B604AF"/>
    <w:rsid w:val="00B609B5"/>
    <w:rsid w:val="00B60FB4"/>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8778E"/>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6B0A"/>
    <w:rsid w:val="00BA7109"/>
    <w:rsid w:val="00BA7296"/>
    <w:rsid w:val="00BA747C"/>
    <w:rsid w:val="00BA7B14"/>
    <w:rsid w:val="00BB0373"/>
    <w:rsid w:val="00BB0964"/>
    <w:rsid w:val="00BB0D02"/>
    <w:rsid w:val="00BB1201"/>
    <w:rsid w:val="00BB1454"/>
    <w:rsid w:val="00BB174B"/>
    <w:rsid w:val="00BB1DCF"/>
    <w:rsid w:val="00BB1F99"/>
    <w:rsid w:val="00BB1FA1"/>
    <w:rsid w:val="00BB2058"/>
    <w:rsid w:val="00BB38C6"/>
    <w:rsid w:val="00BB3A86"/>
    <w:rsid w:val="00BB3B65"/>
    <w:rsid w:val="00BB3BA3"/>
    <w:rsid w:val="00BB3D0A"/>
    <w:rsid w:val="00BB4961"/>
    <w:rsid w:val="00BB4ED6"/>
    <w:rsid w:val="00BB5AC3"/>
    <w:rsid w:val="00BB5E1D"/>
    <w:rsid w:val="00BB674A"/>
    <w:rsid w:val="00BB72CE"/>
    <w:rsid w:val="00BB7D23"/>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22A"/>
    <w:rsid w:val="00BD5289"/>
    <w:rsid w:val="00BD55BF"/>
    <w:rsid w:val="00BD5A35"/>
    <w:rsid w:val="00BD6259"/>
    <w:rsid w:val="00BD697E"/>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59"/>
    <w:rsid w:val="00BE528D"/>
    <w:rsid w:val="00BE5677"/>
    <w:rsid w:val="00BE5752"/>
    <w:rsid w:val="00BE6269"/>
    <w:rsid w:val="00BE6DD6"/>
    <w:rsid w:val="00BE74ED"/>
    <w:rsid w:val="00BE7BED"/>
    <w:rsid w:val="00BE7DDC"/>
    <w:rsid w:val="00BF04A1"/>
    <w:rsid w:val="00BF0912"/>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2E2B"/>
    <w:rsid w:val="00C13BC9"/>
    <w:rsid w:val="00C143A4"/>
    <w:rsid w:val="00C14901"/>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0ABC"/>
    <w:rsid w:val="00C41CCB"/>
    <w:rsid w:val="00C41CF7"/>
    <w:rsid w:val="00C41D5F"/>
    <w:rsid w:val="00C42079"/>
    <w:rsid w:val="00C4252B"/>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01D"/>
    <w:rsid w:val="00C614AA"/>
    <w:rsid w:val="00C61670"/>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6C8F"/>
    <w:rsid w:val="00C77B24"/>
    <w:rsid w:val="00C8040C"/>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0AA"/>
    <w:rsid w:val="00C902D1"/>
    <w:rsid w:val="00C907BD"/>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067"/>
    <w:rsid w:val="00CE1C7B"/>
    <w:rsid w:val="00CE1D85"/>
    <w:rsid w:val="00CE470F"/>
    <w:rsid w:val="00CE574D"/>
    <w:rsid w:val="00CE5948"/>
    <w:rsid w:val="00CE6211"/>
    <w:rsid w:val="00CE66A2"/>
    <w:rsid w:val="00CE6970"/>
    <w:rsid w:val="00CE69AC"/>
    <w:rsid w:val="00CE6F95"/>
    <w:rsid w:val="00CE79C8"/>
    <w:rsid w:val="00CF0070"/>
    <w:rsid w:val="00CF00FB"/>
    <w:rsid w:val="00CF0C10"/>
    <w:rsid w:val="00CF22D6"/>
    <w:rsid w:val="00CF23C7"/>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3E1"/>
    <w:rsid w:val="00D32746"/>
    <w:rsid w:val="00D33505"/>
    <w:rsid w:val="00D336AE"/>
    <w:rsid w:val="00D3372E"/>
    <w:rsid w:val="00D33DBF"/>
    <w:rsid w:val="00D3444A"/>
    <w:rsid w:val="00D34EBC"/>
    <w:rsid w:val="00D34FBF"/>
    <w:rsid w:val="00D369D6"/>
    <w:rsid w:val="00D373D2"/>
    <w:rsid w:val="00D375A8"/>
    <w:rsid w:val="00D37771"/>
    <w:rsid w:val="00D377B5"/>
    <w:rsid w:val="00D403E9"/>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439"/>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262C"/>
    <w:rsid w:val="00D53C99"/>
    <w:rsid w:val="00D548B7"/>
    <w:rsid w:val="00D55671"/>
    <w:rsid w:val="00D55CE1"/>
    <w:rsid w:val="00D565C6"/>
    <w:rsid w:val="00D5680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B00"/>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0778"/>
    <w:rsid w:val="00DA1588"/>
    <w:rsid w:val="00DA1FB6"/>
    <w:rsid w:val="00DA3201"/>
    <w:rsid w:val="00DA331A"/>
    <w:rsid w:val="00DA38C0"/>
    <w:rsid w:val="00DA3F33"/>
    <w:rsid w:val="00DA400D"/>
    <w:rsid w:val="00DA4286"/>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57E"/>
    <w:rsid w:val="00DB1BA4"/>
    <w:rsid w:val="00DB2012"/>
    <w:rsid w:val="00DB26EE"/>
    <w:rsid w:val="00DB27AC"/>
    <w:rsid w:val="00DB2C88"/>
    <w:rsid w:val="00DB30D7"/>
    <w:rsid w:val="00DB360D"/>
    <w:rsid w:val="00DB388D"/>
    <w:rsid w:val="00DB3B37"/>
    <w:rsid w:val="00DB3EED"/>
    <w:rsid w:val="00DB423F"/>
    <w:rsid w:val="00DB48F9"/>
    <w:rsid w:val="00DB4E89"/>
    <w:rsid w:val="00DB6B84"/>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9EC"/>
    <w:rsid w:val="00DC7A89"/>
    <w:rsid w:val="00DC7D87"/>
    <w:rsid w:val="00DC7D8A"/>
    <w:rsid w:val="00DC7E25"/>
    <w:rsid w:val="00DD00EF"/>
    <w:rsid w:val="00DD04C7"/>
    <w:rsid w:val="00DD0B81"/>
    <w:rsid w:val="00DD1828"/>
    <w:rsid w:val="00DD1C9C"/>
    <w:rsid w:val="00DD2709"/>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027"/>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D87"/>
    <w:rsid w:val="00E04E42"/>
    <w:rsid w:val="00E053FE"/>
    <w:rsid w:val="00E05512"/>
    <w:rsid w:val="00E05CF6"/>
    <w:rsid w:val="00E066D3"/>
    <w:rsid w:val="00E0731F"/>
    <w:rsid w:val="00E07333"/>
    <w:rsid w:val="00E102BC"/>
    <w:rsid w:val="00E10471"/>
    <w:rsid w:val="00E10770"/>
    <w:rsid w:val="00E10784"/>
    <w:rsid w:val="00E11180"/>
    <w:rsid w:val="00E113FB"/>
    <w:rsid w:val="00E11A53"/>
    <w:rsid w:val="00E11A6C"/>
    <w:rsid w:val="00E11CB4"/>
    <w:rsid w:val="00E1282E"/>
    <w:rsid w:val="00E12ADB"/>
    <w:rsid w:val="00E12D2B"/>
    <w:rsid w:val="00E12D6D"/>
    <w:rsid w:val="00E13C5C"/>
    <w:rsid w:val="00E13C8B"/>
    <w:rsid w:val="00E13F44"/>
    <w:rsid w:val="00E1430E"/>
    <w:rsid w:val="00E14F90"/>
    <w:rsid w:val="00E15BC1"/>
    <w:rsid w:val="00E15F2C"/>
    <w:rsid w:val="00E15FA5"/>
    <w:rsid w:val="00E1661C"/>
    <w:rsid w:val="00E17140"/>
    <w:rsid w:val="00E17D8D"/>
    <w:rsid w:val="00E17E2D"/>
    <w:rsid w:val="00E209BA"/>
    <w:rsid w:val="00E20A77"/>
    <w:rsid w:val="00E215CE"/>
    <w:rsid w:val="00E21872"/>
    <w:rsid w:val="00E21D3C"/>
    <w:rsid w:val="00E2204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7BA"/>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3DD9"/>
    <w:rsid w:val="00E64C8C"/>
    <w:rsid w:val="00E64F47"/>
    <w:rsid w:val="00E6526F"/>
    <w:rsid w:val="00E6595B"/>
    <w:rsid w:val="00E65D87"/>
    <w:rsid w:val="00E661DB"/>
    <w:rsid w:val="00E663A0"/>
    <w:rsid w:val="00E6675D"/>
    <w:rsid w:val="00E66D9D"/>
    <w:rsid w:val="00E675A7"/>
    <w:rsid w:val="00E678CD"/>
    <w:rsid w:val="00E67A50"/>
    <w:rsid w:val="00E70899"/>
    <w:rsid w:val="00E70948"/>
    <w:rsid w:val="00E70B0E"/>
    <w:rsid w:val="00E70B51"/>
    <w:rsid w:val="00E71371"/>
    <w:rsid w:val="00E7153A"/>
    <w:rsid w:val="00E7195F"/>
    <w:rsid w:val="00E71B62"/>
    <w:rsid w:val="00E71DF0"/>
    <w:rsid w:val="00E723EC"/>
    <w:rsid w:val="00E72440"/>
    <w:rsid w:val="00E726B2"/>
    <w:rsid w:val="00E7317A"/>
    <w:rsid w:val="00E73F62"/>
    <w:rsid w:val="00E742E6"/>
    <w:rsid w:val="00E74495"/>
    <w:rsid w:val="00E744E7"/>
    <w:rsid w:val="00E74959"/>
    <w:rsid w:val="00E750D7"/>
    <w:rsid w:val="00E76732"/>
    <w:rsid w:val="00E768CC"/>
    <w:rsid w:val="00E77C87"/>
    <w:rsid w:val="00E77ECF"/>
    <w:rsid w:val="00E80150"/>
    <w:rsid w:val="00E803A7"/>
    <w:rsid w:val="00E80FDB"/>
    <w:rsid w:val="00E81A3E"/>
    <w:rsid w:val="00E81F94"/>
    <w:rsid w:val="00E821CF"/>
    <w:rsid w:val="00E8269D"/>
    <w:rsid w:val="00E82C37"/>
    <w:rsid w:val="00E82F4A"/>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92C"/>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A1A"/>
    <w:rsid w:val="00E97C66"/>
    <w:rsid w:val="00EA005E"/>
    <w:rsid w:val="00EA1EBD"/>
    <w:rsid w:val="00EA20CE"/>
    <w:rsid w:val="00EA21CB"/>
    <w:rsid w:val="00EA2624"/>
    <w:rsid w:val="00EA27F0"/>
    <w:rsid w:val="00EA28DF"/>
    <w:rsid w:val="00EA2B5A"/>
    <w:rsid w:val="00EA365B"/>
    <w:rsid w:val="00EA3C1E"/>
    <w:rsid w:val="00EA46F5"/>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28F"/>
    <w:rsid w:val="00EC1A61"/>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20200"/>
    <w:rsid w:val="00F203E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E5"/>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B46"/>
    <w:rsid w:val="00F64D41"/>
    <w:rsid w:val="00F651F0"/>
    <w:rsid w:val="00F66ED7"/>
    <w:rsid w:val="00F6733D"/>
    <w:rsid w:val="00F6780D"/>
    <w:rsid w:val="00F679CC"/>
    <w:rsid w:val="00F67C26"/>
    <w:rsid w:val="00F67E9E"/>
    <w:rsid w:val="00F700DC"/>
    <w:rsid w:val="00F7020F"/>
    <w:rsid w:val="00F7079D"/>
    <w:rsid w:val="00F70A3C"/>
    <w:rsid w:val="00F70A40"/>
    <w:rsid w:val="00F71AC5"/>
    <w:rsid w:val="00F71D4B"/>
    <w:rsid w:val="00F721B5"/>
    <w:rsid w:val="00F729BB"/>
    <w:rsid w:val="00F72BA1"/>
    <w:rsid w:val="00F74677"/>
    <w:rsid w:val="00F75656"/>
    <w:rsid w:val="00F7579E"/>
    <w:rsid w:val="00F762E3"/>
    <w:rsid w:val="00F76C56"/>
    <w:rsid w:val="00F770AA"/>
    <w:rsid w:val="00F771D5"/>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6979"/>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AA"/>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3E9C"/>
    <w:rsid w:val="00FE4389"/>
    <w:rsid w:val="00FE48E3"/>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4E2D"/>
    <w:rsid w:val="00FF5481"/>
    <w:rsid w:val="00FF5B34"/>
    <w:rsid w:val="00FF60C5"/>
    <w:rsid w:val="00FF650D"/>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9626F3"/>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9"/>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10"/>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3GPPText">
    <w:name w:val="3GPP Text"/>
    <w:basedOn w:val="Normal"/>
    <w:link w:val="3GPPTextChar"/>
    <w:qFormat/>
    <w:rsid w:val="00952FCE"/>
    <w:pPr>
      <w:overflowPunct w:val="0"/>
      <w:autoSpaceDE w:val="0"/>
      <w:autoSpaceDN w:val="0"/>
      <w:adjustRightInd w:val="0"/>
      <w:spacing w:before="120"/>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52FCE"/>
    <w:rPr>
      <w:rFonts w:eastAsia="SimSun"/>
      <w:sz w:val="22"/>
    </w:rPr>
  </w:style>
  <w:style w:type="paragraph" w:customStyle="1" w:styleId="H6">
    <w:name w:val="H6"/>
    <w:basedOn w:val="Heading5"/>
    <w:next w:val="Normal"/>
    <w:link w:val="H6Char"/>
    <w:rsid w:val="00CE470F"/>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rPr>
  </w:style>
  <w:style w:type="character" w:customStyle="1" w:styleId="H6Char">
    <w:name w:val="H6 Char"/>
    <w:basedOn w:val="DefaultParagraphFont"/>
    <w:link w:val="H6"/>
    <w:rsid w:val="00CE470F"/>
    <w:rPr>
      <w:rFonts w:ascii="Arial" w:eastAsia="Times New Roman" w:hAnsi="Arial"/>
      <w:lang w:val="en-GB"/>
    </w:rPr>
  </w:style>
  <w:style w:type="paragraph" w:customStyle="1" w:styleId="BN">
    <w:name w:val="BN"/>
    <w:basedOn w:val="Normal"/>
    <w:rsid w:val="00CE470F"/>
    <w:pPr>
      <w:numPr>
        <w:numId w:val="24"/>
      </w:numPr>
      <w:overflowPunct w:val="0"/>
      <w:autoSpaceDE w:val="0"/>
      <w:autoSpaceDN w:val="0"/>
      <w:adjustRightInd w:val="0"/>
      <w:spacing w:after="180"/>
      <w:jc w:val="left"/>
      <w:textAlignment w:val="baseline"/>
    </w:pPr>
    <w:rPr>
      <w:rFonts w:ascii="Times New Roman" w:eastAsia="Times New Roman" w:hAnsi="Times New Roman"/>
      <w:szCs w:val="20"/>
    </w:rPr>
  </w:style>
  <w:style w:type="character" w:styleId="UnresolvedMention">
    <w:name w:val="Unresolved Mention"/>
    <w:basedOn w:val="DefaultParagraphFont"/>
    <w:uiPriority w:val="99"/>
    <w:unhideWhenUsed/>
    <w:rsid w:val="00797727"/>
    <w:rPr>
      <w:color w:val="605E5C"/>
      <w:shd w:val="clear" w:color="auto" w:fill="E1DFDD"/>
    </w:rPr>
  </w:style>
  <w:style w:type="character" w:styleId="Mention">
    <w:name w:val="Mention"/>
    <w:basedOn w:val="DefaultParagraphFont"/>
    <w:uiPriority w:val="99"/>
    <w:unhideWhenUsed/>
    <w:rsid w:val="007977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527615">
      <w:bodyDiv w:val="1"/>
      <w:marLeft w:val="0"/>
      <w:marRight w:val="0"/>
      <w:marTop w:val="0"/>
      <w:marBottom w:val="0"/>
      <w:divBdr>
        <w:top w:val="none" w:sz="0" w:space="0" w:color="auto"/>
        <w:left w:val="none" w:sz="0" w:space="0" w:color="auto"/>
        <w:bottom w:val="none" w:sz="0" w:space="0" w:color="auto"/>
        <w:right w:val="none" w:sz="0" w:space="0" w:color="auto"/>
      </w:divBdr>
      <w:divsChild>
        <w:div w:id="833684754">
          <w:marLeft w:val="360"/>
          <w:marRight w:val="0"/>
          <w:marTop w:val="160"/>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7804553">
      <w:bodyDiv w:val="1"/>
      <w:marLeft w:val="0"/>
      <w:marRight w:val="0"/>
      <w:marTop w:val="0"/>
      <w:marBottom w:val="0"/>
      <w:divBdr>
        <w:top w:val="none" w:sz="0" w:space="0" w:color="auto"/>
        <w:left w:val="none" w:sz="0" w:space="0" w:color="auto"/>
        <w:bottom w:val="none" w:sz="0" w:space="0" w:color="auto"/>
        <w:right w:val="none" w:sz="0" w:space="0" w:color="auto"/>
      </w:divBdr>
      <w:divsChild>
        <w:div w:id="1907566437">
          <w:marLeft w:val="274"/>
          <w:marRight w:val="0"/>
          <w:marTop w:val="0"/>
          <w:marBottom w:val="60"/>
          <w:divBdr>
            <w:top w:val="none" w:sz="0" w:space="0" w:color="auto"/>
            <w:left w:val="none" w:sz="0" w:space="0" w:color="auto"/>
            <w:bottom w:val="none" w:sz="0" w:space="0" w:color="auto"/>
            <w:right w:val="none" w:sz="0" w:space="0" w:color="auto"/>
          </w:divBdr>
        </w:div>
        <w:div w:id="1517159361">
          <w:marLeft w:val="274"/>
          <w:marRight w:val="0"/>
          <w:marTop w:val="0"/>
          <w:marBottom w:val="6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3835389">
      <w:bodyDiv w:val="1"/>
      <w:marLeft w:val="0"/>
      <w:marRight w:val="0"/>
      <w:marTop w:val="0"/>
      <w:marBottom w:val="0"/>
      <w:divBdr>
        <w:top w:val="none" w:sz="0" w:space="0" w:color="auto"/>
        <w:left w:val="none" w:sz="0" w:space="0" w:color="auto"/>
        <w:bottom w:val="none" w:sz="0" w:space="0" w:color="auto"/>
        <w:right w:val="none" w:sz="0" w:space="0" w:color="auto"/>
      </w:divBdr>
      <w:divsChild>
        <w:div w:id="1552495469">
          <w:marLeft w:val="274"/>
          <w:marRight w:val="0"/>
          <w:marTop w:val="0"/>
          <w:marBottom w:val="60"/>
          <w:divBdr>
            <w:top w:val="none" w:sz="0" w:space="0" w:color="auto"/>
            <w:left w:val="none" w:sz="0" w:space="0" w:color="auto"/>
            <w:bottom w:val="none" w:sz="0" w:space="0" w:color="auto"/>
            <w:right w:val="none" w:sz="0" w:space="0" w:color="auto"/>
          </w:divBdr>
        </w:div>
        <w:div w:id="1972592878">
          <w:marLeft w:val="274"/>
          <w:marRight w:val="0"/>
          <w:marTop w:val="0"/>
          <w:marBottom w:val="60"/>
          <w:divBdr>
            <w:top w:val="none" w:sz="0" w:space="0" w:color="auto"/>
            <w:left w:val="none" w:sz="0" w:space="0" w:color="auto"/>
            <w:bottom w:val="none" w:sz="0" w:space="0" w:color="auto"/>
            <w:right w:val="none" w:sz="0" w:space="0" w:color="auto"/>
          </w:divBdr>
        </w:div>
      </w:divsChild>
    </w:div>
    <w:div w:id="569079093">
      <w:bodyDiv w:val="1"/>
      <w:marLeft w:val="0"/>
      <w:marRight w:val="0"/>
      <w:marTop w:val="0"/>
      <w:marBottom w:val="0"/>
      <w:divBdr>
        <w:top w:val="none" w:sz="0" w:space="0" w:color="auto"/>
        <w:left w:val="none" w:sz="0" w:space="0" w:color="auto"/>
        <w:bottom w:val="none" w:sz="0" w:space="0" w:color="auto"/>
        <w:right w:val="none" w:sz="0" w:space="0" w:color="auto"/>
      </w:divBdr>
      <w:divsChild>
        <w:div w:id="504049898">
          <w:marLeft w:val="360"/>
          <w:marRight w:val="0"/>
          <w:marTop w:val="16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6077386">
      <w:bodyDiv w:val="1"/>
      <w:marLeft w:val="0"/>
      <w:marRight w:val="0"/>
      <w:marTop w:val="0"/>
      <w:marBottom w:val="0"/>
      <w:divBdr>
        <w:top w:val="none" w:sz="0" w:space="0" w:color="auto"/>
        <w:left w:val="none" w:sz="0" w:space="0" w:color="auto"/>
        <w:bottom w:val="none" w:sz="0" w:space="0" w:color="auto"/>
        <w:right w:val="none" w:sz="0" w:space="0" w:color="auto"/>
      </w:divBdr>
      <w:divsChild>
        <w:div w:id="1213227533">
          <w:marLeft w:val="360"/>
          <w:marRight w:val="0"/>
          <w:marTop w:val="16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8545504">
      <w:bodyDiv w:val="1"/>
      <w:marLeft w:val="0"/>
      <w:marRight w:val="0"/>
      <w:marTop w:val="0"/>
      <w:marBottom w:val="0"/>
      <w:divBdr>
        <w:top w:val="none" w:sz="0" w:space="0" w:color="auto"/>
        <w:left w:val="none" w:sz="0" w:space="0" w:color="auto"/>
        <w:bottom w:val="none" w:sz="0" w:space="0" w:color="auto"/>
        <w:right w:val="none" w:sz="0" w:space="0" w:color="auto"/>
      </w:divBdr>
      <w:divsChild>
        <w:div w:id="1735085010">
          <w:marLeft w:val="274"/>
          <w:marRight w:val="0"/>
          <w:marTop w:val="0"/>
          <w:marBottom w:val="60"/>
          <w:divBdr>
            <w:top w:val="none" w:sz="0" w:space="0" w:color="auto"/>
            <w:left w:val="none" w:sz="0" w:space="0" w:color="auto"/>
            <w:bottom w:val="none" w:sz="0" w:space="0" w:color="auto"/>
            <w:right w:val="none" w:sz="0" w:space="0" w:color="auto"/>
          </w:divBdr>
        </w:div>
        <w:div w:id="434525314">
          <w:marLeft w:val="274"/>
          <w:marRight w:val="0"/>
          <w:marTop w:val="0"/>
          <w:marBottom w:val="60"/>
          <w:divBdr>
            <w:top w:val="none" w:sz="0" w:space="0" w:color="auto"/>
            <w:left w:val="none" w:sz="0" w:space="0" w:color="auto"/>
            <w:bottom w:val="none" w:sz="0" w:space="0" w:color="auto"/>
            <w:right w:val="none" w:sz="0" w:space="0" w:color="auto"/>
          </w:divBdr>
        </w:div>
      </w:divsChild>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327115">
      <w:bodyDiv w:val="1"/>
      <w:marLeft w:val="0"/>
      <w:marRight w:val="0"/>
      <w:marTop w:val="0"/>
      <w:marBottom w:val="0"/>
      <w:divBdr>
        <w:top w:val="none" w:sz="0" w:space="0" w:color="auto"/>
        <w:left w:val="none" w:sz="0" w:space="0" w:color="auto"/>
        <w:bottom w:val="none" w:sz="0" w:space="0" w:color="auto"/>
        <w:right w:val="none" w:sz="0" w:space="0" w:color="auto"/>
      </w:divBdr>
      <w:divsChild>
        <w:div w:id="205535044">
          <w:marLeft w:val="360"/>
          <w:marRight w:val="0"/>
          <w:marTop w:val="160"/>
          <w:marBottom w:val="0"/>
          <w:divBdr>
            <w:top w:val="none" w:sz="0" w:space="0" w:color="auto"/>
            <w:left w:val="none" w:sz="0" w:space="0" w:color="auto"/>
            <w:bottom w:val="none" w:sz="0" w:space="0" w:color="auto"/>
            <w:right w:val="none" w:sz="0" w:space="0" w:color="auto"/>
          </w:divBdr>
        </w:div>
        <w:div w:id="1223296585">
          <w:marLeft w:val="360"/>
          <w:marRight w:val="0"/>
          <w:marTop w:val="160"/>
          <w:marBottom w:val="0"/>
          <w:divBdr>
            <w:top w:val="none" w:sz="0" w:space="0" w:color="auto"/>
            <w:left w:val="none" w:sz="0" w:space="0" w:color="auto"/>
            <w:bottom w:val="none" w:sz="0" w:space="0" w:color="auto"/>
            <w:right w:val="none" w:sz="0" w:space="0" w:color="auto"/>
          </w:divBdr>
        </w:div>
      </w:divsChild>
    </w:div>
    <w:div w:id="960920088">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39690">
      <w:bodyDiv w:val="1"/>
      <w:marLeft w:val="0"/>
      <w:marRight w:val="0"/>
      <w:marTop w:val="0"/>
      <w:marBottom w:val="0"/>
      <w:divBdr>
        <w:top w:val="none" w:sz="0" w:space="0" w:color="auto"/>
        <w:left w:val="none" w:sz="0" w:space="0" w:color="auto"/>
        <w:bottom w:val="none" w:sz="0" w:space="0" w:color="auto"/>
        <w:right w:val="none" w:sz="0" w:space="0" w:color="auto"/>
      </w:divBdr>
      <w:divsChild>
        <w:div w:id="2084645285">
          <w:marLeft w:val="360"/>
          <w:marRight w:val="0"/>
          <w:marTop w:val="160"/>
          <w:marBottom w:val="0"/>
          <w:divBdr>
            <w:top w:val="none" w:sz="0" w:space="0" w:color="auto"/>
            <w:left w:val="none" w:sz="0" w:space="0" w:color="auto"/>
            <w:bottom w:val="none" w:sz="0" w:space="0" w:color="auto"/>
            <w:right w:val="none" w:sz="0" w:space="0" w:color="auto"/>
          </w:divBdr>
        </w:div>
      </w:divsChild>
    </w:div>
    <w:div w:id="1018697078">
      <w:bodyDiv w:val="1"/>
      <w:marLeft w:val="0"/>
      <w:marRight w:val="0"/>
      <w:marTop w:val="0"/>
      <w:marBottom w:val="0"/>
      <w:divBdr>
        <w:top w:val="none" w:sz="0" w:space="0" w:color="auto"/>
        <w:left w:val="none" w:sz="0" w:space="0" w:color="auto"/>
        <w:bottom w:val="none" w:sz="0" w:space="0" w:color="auto"/>
        <w:right w:val="none" w:sz="0" w:space="0" w:color="auto"/>
      </w:divBdr>
      <w:divsChild>
        <w:div w:id="1064061248">
          <w:marLeft w:val="360"/>
          <w:marRight w:val="0"/>
          <w:marTop w:val="160"/>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2463884">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1102259">
      <w:bodyDiv w:val="1"/>
      <w:marLeft w:val="0"/>
      <w:marRight w:val="0"/>
      <w:marTop w:val="0"/>
      <w:marBottom w:val="0"/>
      <w:divBdr>
        <w:top w:val="none" w:sz="0" w:space="0" w:color="auto"/>
        <w:left w:val="none" w:sz="0" w:space="0" w:color="auto"/>
        <w:bottom w:val="none" w:sz="0" w:space="0" w:color="auto"/>
        <w:right w:val="none" w:sz="0" w:space="0" w:color="auto"/>
      </w:divBdr>
      <w:divsChild>
        <w:div w:id="46419301">
          <w:marLeft w:val="360"/>
          <w:marRight w:val="0"/>
          <w:marTop w:val="16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283514">
      <w:bodyDiv w:val="1"/>
      <w:marLeft w:val="0"/>
      <w:marRight w:val="0"/>
      <w:marTop w:val="0"/>
      <w:marBottom w:val="0"/>
      <w:divBdr>
        <w:top w:val="none" w:sz="0" w:space="0" w:color="auto"/>
        <w:left w:val="none" w:sz="0" w:space="0" w:color="auto"/>
        <w:bottom w:val="none" w:sz="0" w:space="0" w:color="auto"/>
        <w:right w:val="none" w:sz="0" w:space="0" w:color="auto"/>
      </w:divBdr>
      <w:divsChild>
        <w:div w:id="1379085746">
          <w:marLeft w:val="734"/>
          <w:marRight w:val="0"/>
          <w:marTop w:val="160"/>
          <w:marBottom w:val="0"/>
          <w:divBdr>
            <w:top w:val="none" w:sz="0" w:space="0" w:color="auto"/>
            <w:left w:val="none" w:sz="0" w:space="0" w:color="auto"/>
            <w:bottom w:val="none" w:sz="0" w:space="0" w:color="auto"/>
            <w:right w:val="none" w:sz="0" w:space="0" w:color="auto"/>
          </w:divBdr>
        </w:div>
        <w:div w:id="1501311298">
          <w:marLeft w:val="734"/>
          <w:marRight w:val="0"/>
          <w:marTop w:val="160"/>
          <w:marBottom w:val="0"/>
          <w:divBdr>
            <w:top w:val="none" w:sz="0" w:space="0" w:color="auto"/>
            <w:left w:val="none" w:sz="0" w:space="0" w:color="auto"/>
            <w:bottom w:val="none" w:sz="0" w:space="0" w:color="auto"/>
            <w:right w:val="none" w:sz="0" w:space="0" w:color="auto"/>
          </w:divBdr>
        </w:div>
        <w:div w:id="610825130">
          <w:marLeft w:val="734"/>
          <w:marRight w:val="0"/>
          <w:marTop w:val="160"/>
          <w:marBottom w:val="0"/>
          <w:divBdr>
            <w:top w:val="none" w:sz="0" w:space="0" w:color="auto"/>
            <w:left w:val="none" w:sz="0" w:space="0" w:color="auto"/>
            <w:bottom w:val="none" w:sz="0" w:space="0" w:color="auto"/>
            <w:right w:val="none" w:sz="0" w:space="0" w:color="auto"/>
          </w:divBdr>
        </w:div>
        <w:div w:id="901063671">
          <w:marLeft w:val="734"/>
          <w:marRight w:val="0"/>
          <w:marTop w:val="160"/>
          <w:marBottom w:val="0"/>
          <w:divBdr>
            <w:top w:val="none" w:sz="0" w:space="0" w:color="auto"/>
            <w:left w:val="none" w:sz="0" w:space="0" w:color="auto"/>
            <w:bottom w:val="none" w:sz="0" w:space="0" w:color="auto"/>
            <w:right w:val="none" w:sz="0" w:space="0" w:color="auto"/>
          </w:divBdr>
        </w:div>
      </w:divsChild>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57982404">
      <w:bodyDiv w:val="1"/>
      <w:marLeft w:val="0"/>
      <w:marRight w:val="0"/>
      <w:marTop w:val="0"/>
      <w:marBottom w:val="0"/>
      <w:divBdr>
        <w:top w:val="none" w:sz="0" w:space="0" w:color="auto"/>
        <w:left w:val="none" w:sz="0" w:space="0" w:color="auto"/>
        <w:bottom w:val="none" w:sz="0" w:space="0" w:color="auto"/>
        <w:right w:val="none" w:sz="0" w:space="0" w:color="auto"/>
      </w:divBdr>
      <w:divsChild>
        <w:div w:id="1579435148">
          <w:marLeft w:val="360"/>
          <w:marRight w:val="0"/>
          <w:marTop w:val="16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37842">
      <w:bodyDiv w:val="1"/>
      <w:marLeft w:val="0"/>
      <w:marRight w:val="0"/>
      <w:marTop w:val="0"/>
      <w:marBottom w:val="0"/>
      <w:divBdr>
        <w:top w:val="none" w:sz="0" w:space="0" w:color="auto"/>
        <w:left w:val="none" w:sz="0" w:space="0" w:color="auto"/>
        <w:bottom w:val="none" w:sz="0" w:space="0" w:color="auto"/>
        <w:right w:val="none" w:sz="0" w:space="0" w:color="auto"/>
      </w:divBdr>
      <w:divsChild>
        <w:div w:id="2084835536">
          <w:marLeft w:val="274"/>
          <w:marRight w:val="0"/>
          <w:marTop w:val="0"/>
          <w:marBottom w:val="60"/>
          <w:divBdr>
            <w:top w:val="none" w:sz="0" w:space="0" w:color="auto"/>
            <w:left w:val="none" w:sz="0" w:space="0" w:color="auto"/>
            <w:bottom w:val="none" w:sz="0" w:space="0" w:color="auto"/>
            <w:right w:val="none" w:sz="0" w:space="0" w:color="auto"/>
          </w:divBdr>
        </w:div>
        <w:div w:id="1511798373">
          <w:marLeft w:val="274"/>
          <w:marRight w:val="0"/>
          <w:marTop w:val="0"/>
          <w:marBottom w:val="60"/>
          <w:divBdr>
            <w:top w:val="none" w:sz="0" w:space="0" w:color="auto"/>
            <w:left w:val="none" w:sz="0" w:space="0" w:color="auto"/>
            <w:bottom w:val="none" w:sz="0" w:space="0" w:color="auto"/>
            <w:right w:val="none" w:sz="0" w:space="0" w:color="auto"/>
          </w:divBdr>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9734913">
      <w:bodyDiv w:val="1"/>
      <w:marLeft w:val="0"/>
      <w:marRight w:val="0"/>
      <w:marTop w:val="0"/>
      <w:marBottom w:val="0"/>
      <w:divBdr>
        <w:top w:val="none" w:sz="0" w:space="0" w:color="auto"/>
        <w:left w:val="none" w:sz="0" w:space="0" w:color="auto"/>
        <w:bottom w:val="none" w:sz="0" w:space="0" w:color="auto"/>
        <w:right w:val="none" w:sz="0" w:space="0" w:color="auto"/>
      </w:divBdr>
      <w:divsChild>
        <w:div w:id="233708662">
          <w:marLeft w:val="360"/>
          <w:marRight w:val="0"/>
          <w:marTop w:val="160"/>
          <w:marBottom w:val="0"/>
          <w:divBdr>
            <w:top w:val="none" w:sz="0" w:space="0" w:color="auto"/>
            <w:left w:val="none" w:sz="0" w:space="0" w:color="auto"/>
            <w:bottom w:val="none" w:sz="0" w:space="0" w:color="auto"/>
            <w:right w:val="none" w:sz="0" w:space="0" w:color="auto"/>
          </w:divBdr>
        </w:div>
      </w:divsChild>
    </w:div>
    <w:div w:id="1863592521">
      <w:bodyDiv w:val="1"/>
      <w:marLeft w:val="0"/>
      <w:marRight w:val="0"/>
      <w:marTop w:val="0"/>
      <w:marBottom w:val="0"/>
      <w:divBdr>
        <w:top w:val="none" w:sz="0" w:space="0" w:color="auto"/>
        <w:left w:val="none" w:sz="0" w:space="0" w:color="auto"/>
        <w:bottom w:val="none" w:sz="0" w:space="0" w:color="auto"/>
        <w:right w:val="none" w:sz="0" w:space="0" w:color="auto"/>
      </w:divBdr>
      <w:divsChild>
        <w:div w:id="1000548326">
          <w:marLeft w:val="734"/>
          <w:marRight w:val="0"/>
          <w:marTop w:val="160"/>
          <w:marBottom w:val="0"/>
          <w:divBdr>
            <w:top w:val="none" w:sz="0" w:space="0" w:color="auto"/>
            <w:left w:val="none" w:sz="0" w:space="0" w:color="auto"/>
            <w:bottom w:val="none" w:sz="0" w:space="0" w:color="auto"/>
            <w:right w:val="none" w:sz="0" w:space="0" w:color="auto"/>
          </w:divBdr>
        </w:div>
        <w:div w:id="1443182948">
          <w:marLeft w:val="734"/>
          <w:marRight w:val="0"/>
          <w:marTop w:val="160"/>
          <w:marBottom w:val="0"/>
          <w:divBdr>
            <w:top w:val="none" w:sz="0" w:space="0" w:color="auto"/>
            <w:left w:val="none" w:sz="0" w:space="0" w:color="auto"/>
            <w:bottom w:val="none" w:sz="0" w:space="0" w:color="auto"/>
            <w:right w:val="none" w:sz="0" w:space="0" w:color="auto"/>
          </w:divBdr>
        </w:div>
        <w:div w:id="1034770883">
          <w:marLeft w:val="734"/>
          <w:marRight w:val="0"/>
          <w:marTop w:val="160"/>
          <w:marBottom w:val="0"/>
          <w:divBdr>
            <w:top w:val="none" w:sz="0" w:space="0" w:color="auto"/>
            <w:left w:val="none" w:sz="0" w:space="0" w:color="auto"/>
            <w:bottom w:val="none" w:sz="0" w:space="0" w:color="auto"/>
            <w:right w:val="none" w:sz="0" w:space="0" w:color="auto"/>
          </w:divBdr>
        </w:div>
        <w:div w:id="1717050353">
          <w:marLeft w:val="734"/>
          <w:marRight w:val="0"/>
          <w:marTop w:val="16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567178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C24A25-F8AC-4E67-878E-1D37D07CD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0D338289-EBC1-44C8-93A3-8220590A6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6318</TotalTime>
  <Pages>5</Pages>
  <Words>2339</Words>
  <Characters>11816</Characters>
  <Application>Microsoft Office Word</Application>
  <DocSecurity>0</DocSecurity>
  <Lines>191</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14190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Salvatore Talarico</cp:lastModifiedBy>
  <cp:revision>44</cp:revision>
  <cp:lastPrinted>2017-10-24T05:18:00Z</cp:lastPrinted>
  <dcterms:created xsi:type="dcterms:W3CDTF">2020-05-26T22:42:00Z</dcterms:created>
  <dcterms:modified xsi:type="dcterms:W3CDTF">2020-08-07T18:46:00Z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2020-08-07 18:46:58Z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